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DF89" w14:textId="61DDF77A" w:rsidR="00C35BAB" w:rsidRDefault="00AB4E8E" w:rsidP="00C96B26">
      <w:pPr>
        <w:spacing w:after="80" w:line="288" w:lineRule="auto"/>
        <w:jc w:val="center"/>
      </w:pPr>
      <w:r>
        <w:rPr>
          <w:noProof/>
          <w:color w:val="002060"/>
        </w:rPr>
        <w:drawing>
          <wp:inline distT="0" distB="0" distL="0" distR="0" wp14:anchorId="3430E5E5" wp14:editId="45B5ED5B">
            <wp:extent cx="2097725" cy="1173480"/>
            <wp:effectExtent l="0" t="0" r="0" b="7620"/>
            <wp:docPr id="3" name="Picture 3" descr="cid:image003.png@01D53323.C318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53323.C31876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64175" cy="1210653"/>
                    </a:xfrm>
                    <a:prstGeom prst="rect">
                      <a:avLst/>
                    </a:prstGeom>
                    <a:noFill/>
                    <a:ln>
                      <a:noFill/>
                    </a:ln>
                  </pic:spPr>
                </pic:pic>
              </a:graphicData>
            </a:graphic>
          </wp:inline>
        </w:drawing>
      </w:r>
    </w:p>
    <w:p w14:paraId="6F285685" w14:textId="77777777" w:rsidR="00C35BAB" w:rsidRDefault="00C35BAB"/>
    <w:p w14:paraId="1936515C" w14:textId="3903E1AC" w:rsidR="00167C82" w:rsidRPr="00180D1E" w:rsidRDefault="000E5696" w:rsidP="00167C82">
      <w:pPr>
        <w:pStyle w:val="NoSpacing"/>
        <w:jc w:val="center"/>
        <w:rPr>
          <w:b/>
          <w:bCs/>
          <w:sz w:val="48"/>
          <w:szCs w:val="48"/>
          <w:u w:val="single"/>
        </w:rPr>
      </w:pPr>
      <w:bookmarkStart w:id="0" w:name="_a4iwq2p4te4h" w:colFirst="0" w:colLast="0"/>
      <w:bookmarkStart w:id="1" w:name="_bstr0q2yff62" w:colFirst="0" w:colLast="0"/>
      <w:bookmarkStart w:id="2" w:name="_Hlk75450117"/>
      <w:bookmarkEnd w:id="0"/>
      <w:bookmarkEnd w:id="1"/>
      <w:r w:rsidRPr="00180D1E">
        <w:rPr>
          <w:b/>
          <w:bCs/>
          <w:sz w:val="48"/>
          <w:szCs w:val="48"/>
          <w:u w:val="single"/>
        </w:rPr>
        <w:t>Telephone Assessment</w:t>
      </w:r>
      <w:r w:rsidR="002416D1" w:rsidRPr="00180D1E">
        <w:rPr>
          <w:b/>
          <w:bCs/>
          <w:sz w:val="48"/>
          <w:szCs w:val="48"/>
          <w:u w:val="single"/>
        </w:rPr>
        <w:t xml:space="preserve"> Officer</w:t>
      </w:r>
    </w:p>
    <w:p w14:paraId="53DC047F" w14:textId="77777777" w:rsidR="00167C82" w:rsidRPr="00180D1E" w:rsidRDefault="00167C82" w:rsidP="00167C82">
      <w:pPr>
        <w:pStyle w:val="NoSpacing"/>
        <w:rPr>
          <w:sz w:val="48"/>
          <w:szCs w:val="48"/>
        </w:rPr>
      </w:pPr>
    </w:p>
    <w:p w14:paraId="3AA56051" w14:textId="76E26ED0" w:rsidR="00167C82" w:rsidRPr="00180D1E" w:rsidRDefault="00167C82" w:rsidP="00167C82">
      <w:pPr>
        <w:pStyle w:val="Subtitle"/>
        <w:jc w:val="center"/>
        <w:rPr>
          <w:rFonts w:ascii="Open Sans" w:hAnsi="Open Sans" w:cs="Open Sans"/>
          <w:b/>
          <w:bCs/>
        </w:rPr>
      </w:pPr>
      <w:r w:rsidRPr="00180D1E">
        <w:rPr>
          <w:rFonts w:ascii="Open Sans" w:hAnsi="Open Sans" w:cs="Open Sans"/>
          <w:b/>
          <w:bCs/>
        </w:rPr>
        <w:t>Job Pack</w:t>
      </w:r>
      <w:r w:rsidR="00B44395" w:rsidRPr="00180D1E">
        <w:rPr>
          <w:rFonts w:ascii="Open Sans" w:hAnsi="Open Sans" w:cs="Open Sans"/>
          <w:b/>
          <w:bCs/>
        </w:rPr>
        <w:t xml:space="preserve"> </w:t>
      </w:r>
    </w:p>
    <w:bookmarkEnd w:id="2"/>
    <w:p w14:paraId="43689B5E" w14:textId="77777777" w:rsidR="00167C82" w:rsidRDefault="00167C82"/>
    <w:p w14:paraId="611FEC57" w14:textId="4CED3720" w:rsidR="00C35BAB" w:rsidRDefault="00A04ADB">
      <w:r>
        <w:t>Thank you for your interest in working at Citizens Advice</w:t>
      </w:r>
      <w:r w:rsidR="001E401D">
        <w:t xml:space="preserve"> Bury &amp; Bolton</w:t>
      </w:r>
      <w:r>
        <w:t>.</w:t>
      </w:r>
      <w:r w:rsidR="00804DD7">
        <w:t xml:space="preserve"> </w:t>
      </w:r>
      <w:r>
        <w:t>This job pack should give you everything you need to know to apply for this role and what it means to work for the Citizens Advice service.</w:t>
      </w:r>
    </w:p>
    <w:p w14:paraId="20BAC057" w14:textId="77777777" w:rsidR="00C35BAB" w:rsidRDefault="00C35BAB"/>
    <w:p w14:paraId="37719150" w14:textId="77777777" w:rsidR="00C35BAB" w:rsidRDefault="00A04ADB">
      <w:r>
        <w:t>In this pack you’ll find:</w:t>
      </w:r>
    </w:p>
    <w:p w14:paraId="1AE07D63" w14:textId="77777777" w:rsidR="00C35BAB" w:rsidRDefault="00A04ADB">
      <w:pPr>
        <w:numPr>
          <w:ilvl w:val="0"/>
          <w:numId w:val="4"/>
        </w:numPr>
      </w:pPr>
      <w:r>
        <w:t>Our values</w:t>
      </w:r>
    </w:p>
    <w:p w14:paraId="3136F1D8" w14:textId="77777777" w:rsidR="00C35BAB" w:rsidRDefault="00A04ADB">
      <w:pPr>
        <w:numPr>
          <w:ilvl w:val="0"/>
          <w:numId w:val="4"/>
        </w:numPr>
      </w:pPr>
      <w:r>
        <w:t>3 things you should know about us</w:t>
      </w:r>
    </w:p>
    <w:p w14:paraId="23E8ABC2" w14:textId="77777777" w:rsidR="00C35BAB" w:rsidRDefault="00A04ADB">
      <w:pPr>
        <w:numPr>
          <w:ilvl w:val="0"/>
          <w:numId w:val="4"/>
        </w:numPr>
      </w:pPr>
      <w:r>
        <w:t>How the Citizens Advice network works</w:t>
      </w:r>
    </w:p>
    <w:p w14:paraId="30120579" w14:textId="77777777" w:rsidR="00C35BAB" w:rsidRDefault="00A04ADB">
      <w:pPr>
        <w:numPr>
          <w:ilvl w:val="0"/>
          <w:numId w:val="4"/>
        </w:numPr>
      </w:pPr>
      <w:r>
        <w:t>Information about the organisation, team and the role</w:t>
      </w:r>
    </w:p>
    <w:p w14:paraId="3E68BE2F" w14:textId="77777777" w:rsidR="00C35BAB" w:rsidRDefault="00A04ADB">
      <w:pPr>
        <w:numPr>
          <w:ilvl w:val="0"/>
          <w:numId w:val="4"/>
        </w:numPr>
      </w:pPr>
      <w:r>
        <w:t>The role profile and person specification</w:t>
      </w:r>
    </w:p>
    <w:p w14:paraId="5354F900" w14:textId="77777777" w:rsidR="00C35BAB" w:rsidRDefault="00A04ADB">
      <w:pPr>
        <w:numPr>
          <w:ilvl w:val="0"/>
          <w:numId w:val="4"/>
        </w:numPr>
      </w:pPr>
      <w:r>
        <w:t>The benefits of working for the organisation</w:t>
      </w:r>
    </w:p>
    <w:p w14:paraId="7DE14C5D" w14:textId="307AE0CB" w:rsidR="00C35BAB" w:rsidRDefault="00A04ADB">
      <w:pPr>
        <w:numPr>
          <w:ilvl w:val="0"/>
          <w:numId w:val="4"/>
        </w:numPr>
      </w:pPr>
      <w:r>
        <w:t>Our approach to equality and diversity</w:t>
      </w:r>
      <w:r w:rsidR="00167C82">
        <w:t>.</w:t>
      </w:r>
    </w:p>
    <w:p w14:paraId="473B840C" w14:textId="684F487F" w:rsidR="00C35BAB" w:rsidRDefault="00C35BAB"/>
    <w:p w14:paraId="449D29F8" w14:textId="77777777" w:rsidR="001E401D" w:rsidRDefault="001E401D"/>
    <w:p w14:paraId="3817866A" w14:textId="5C5FF645" w:rsidR="00C35BAB" w:rsidRDefault="00C35BAB"/>
    <w:p w14:paraId="68779379" w14:textId="77777777" w:rsidR="001E401D" w:rsidRDefault="001E401D"/>
    <w:p w14:paraId="18E76061" w14:textId="77777777" w:rsidR="00C35BAB" w:rsidRDefault="00A04ADB">
      <w:r>
        <w:br w:type="page"/>
      </w:r>
    </w:p>
    <w:p w14:paraId="518ADF65" w14:textId="77777777" w:rsidR="00CE414E" w:rsidRPr="008066D4" w:rsidRDefault="00CE414E" w:rsidP="00CE414E">
      <w:pPr>
        <w:pStyle w:val="Heading1"/>
        <w:rPr>
          <w:b/>
          <w:bCs/>
          <w:sz w:val="24"/>
          <w:szCs w:val="24"/>
        </w:rPr>
      </w:pPr>
      <w:bookmarkStart w:id="3" w:name="_8wo6trdnuxsl" w:colFirst="0" w:colLast="0"/>
      <w:bookmarkEnd w:id="3"/>
      <w:r w:rsidRPr="008066D4">
        <w:rPr>
          <w:b/>
          <w:bCs/>
          <w:sz w:val="28"/>
          <w:szCs w:val="28"/>
        </w:rPr>
        <w:lastRenderedPageBreak/>
        <w:t>Citizens Advice Bury &amp; Bolton (CABB) – About Us</w:t>
      </w:r>
    </w:p>
    <w:p w14:paraId="57A90573" w14:textId="77777777" w:rsidR="00CE414E" w:rsidRPr="00EC4617" w:rsidRDefault="00CE414E" w:rsidP="00CE414E">
      <w:pPr>
        <w:pStyle w:val="NoSpacing"/>
      </w:pPr>
      <w:r w:rsidRPr="00EC4617">
        <w:t xml:space="preserve">We are a dedicated local charity committed to offering free, impartial, and confidential advice, information, and support to individuals across Bury &amp; Bolton (with some out of area services). We value diversity, promote equality and challenge discrimination. </w:t>
      </w:r>
    </w:p>
    <w:p w14:paraId="0A42EBDD" w14:textId="77777777" w:rsidR="00CE414E" w:rsidRPr="00EC4617" w:rsidRDefault="00CE414E" w:rsidP="00CE414E">
      <w:pPr>
        <w:pStyle w:val="NoSpacing"/>
      </w:pPr>
    </w:p>
    <w:p w14:paraId="445F4404" w14:textId="77777777" w:rsidR="00CE414E" w:rsidRPr="00EC4617" w:rsidRDefault="00CE414E" w:rsidP="00CE414E">
      <w:pPr>
        <w:pStyle w:val="NoSpacing"/>
      </w:pPr>
      <w:r w:rsidRPr="00EC4617">
        <w:t>We are committed to putting equality and equity at the heart of everything that we do, with the overarching aim of being the go-to charity for anyone across Bury &amp; Bolton in need of help, to find a way forward. This means we look at improving access, treating people with empathy and promoting an inclusive working environment for all of our colleagues.</w:t>
      </w:r>
    </w:p>
    <w:p w14:paraId="15C13947" w14:textId="77777777" w:rsidR="00CE414E" w:rsidRPr="00EC4617" w:rsidRDefault="00CE414E" w:rsidP="00CE414E">
      <w:pPr>
        <w:pStyle w:val="NoSpacing"/>
      </w:pPr>
    </w:p>
    <w:p w14:paraId="30BF1AE2" w14:textId="77777777" w:rsidR="00CE414E" w:rsidRPr="00EC4617" w:rsidRDefault="00CE414E" w:rsidP="00CE414E">
      <w:pPr>
        <w:pStyle w:val="NoSpacing"/>
      </w:pPr>
      <w:r w:rsidRPr="00EC4617">
        <w:t>As an individual charity, the Board of Trustees have overall responsibility for the strategic direction and oversight of CABB, delegating day to day management and delivery to the CEO and wider Executive Team, consisting of:</w:t>
      </w:r>
    </w:p>
    <w:p w14:paraId="2E770B85" w14:textId="77777777" w:rsidR="00CE414E" w:rsidRPr="00EC4617" w:rsidRDefault="00CE414E" w:rsidP="00CE414E">
      <w:pPr>
        <w:pStyle w:val="NoSpacing"/>
      </w:pPr>
    </w:p>
    <w:p w14:paraId="2801C8BB" w14:textId="77777777" w:rsidR="00CE414E" w:rsidRPr="00EC4617" w:rsidRDefault="00CE414E" w:rsidP="00CE414E">
      <w:pPr>
        <w:pStyle w:val="NoSpacing"/>
        <w:numPr>
          <w:ilvl w:val="0"/>
          <w:numId w:val="16"/>
        </w:numPr>
      </w:pPr>
      <w:r w:rsidRPr="00EC4617">
        <w:t>Chief Executive Officer</w:t>
      </w:r>
    </w:p>
    <w:p w14:paraId="677E787C" w14:textId="77777777" w:rsidR="00CE414E" w:rsidRPr="00EC4617" w:rsidRDefault="00CE414E" w:rsidP="00CE414E">
      <w:pPr>
        <w:pStyle w:val="NoSpacing"/>
        <w:numPr>
          <w:ilvl w:val="0"/>
          <w:numId w:val="16"/>
        </w:numPr>
      </w:pPr>
      <w:r w:rsidRPr="00EC4617">
        <w:t>Director of Advice</w:t>
      </w:r>
    </w:p>
    <w:p w14:paraId="79E122FB" w14:textId="77777777" w:rsidR="00CE414E" w:rsidRPr="00EC4617" w:rsidRDefault="00CE414E" w:rsidP="00CE414E">
      <w:pPr>
        <w:pStyle w:val="NoSpacing"/>
        <w:numPr>
          <w:ilvl w:val="0"/>
          <w:numId w:val="16"/>
        </w:numPr>
      </w:pPr>
      <w:r w:rsidRPr="00EC4617">
        <w:t xml:space="preserve">Director of Finance </w:t>
      </w:r>
    </w:p>
    <w:p w14:paraId="4D07F3A4" w14:textId="77777777" w:rsidR="00CE414E" w:rsidRPr="00EC4617" w:rsidRDefault="00CE414E" w:rsidP="00CE414E">
      <w:pPr>
        <w:pStyle w:val="NoSpacing"/>
      </w:pPr>
    </w:p>
    <w:p w14:paraId="451AA92E" w14:textId="77777777" w:rsidR="00CE414E" w:rsidRPr="00EC4617" w:rsidRDefault="00CE414E" w:rsidP="00CE414E">
      <w:pPr>
        <w:pStyle w:val="NoSpacing"/>
      </w:pPr>
      <w:r w:rsidRPr="00EC4617">
        <w:t>Whether individuals are facing a single issue or a complex set of problems we provide personalised one-to-one advice. During 2022/23, we assisted 15,000 individuals and addressed over 51,500 unique issues.</w:t>
      </w:r>
    </w:p>
    <w:p w14:paraId="2AD911F2" w14:textId="77777777" w:rsidR="00CE414E" w:rsidRPr="00EC4617" w:rsidRDefault="00CE414E" w:rsidP="00CE414E">
      <w:pPr>
        <w:pStyle w:val="NoSpacing"/>
      </w:pPr>
    </w:p>
    <w:p w14:paraId="64922849" w14:textId="77777777" w:rsidR="00CE414E" w:rsidRPr="00EC4617" w:rsidRDefault="00CE414E" w:rsidP="00CE414E">
      <w:pPr>
        <w:pStyle w:val="NoSpacing"/>
        <w:rPr>
          <w:b/>
          <w:bCs/>
        </w:rPr>
      </w:pPr>
      <w:r w:rsidRPr="00EC4617">
        <w:rPr>
          <w:b/>
          <w:bCs/>
        </w:rPr>
        <w:t>We do more than fix immediate problems, our advice makes a significant difference to the people we help:</w:t>
      </w:r>
    </w:p>
    <w:p w14:paraId="56205B46" w14:textId="77777777" w:rsidR="00CE414E" w:rsidRDefault="00CE414E" w:rsidP="00CE414E">
      <w:pPr>
        <w:pStyle w:val="NoSpacing"/>
      </w:pPr>
    </w:p>
    <w:p w14:paraId="325A75B5" w14:textId="77777777" w:rsidR="00CE414E" w:rsidRDefault="00CE414E" w:rsidP="00CE414E">
      <w:pPr>
        <w:pStyle w:val="NoSpacing"/>
        <w:jc w:val="center"/>
        <w:rPr>
          <w:sz w:val="28"/>
          <w:szCs w:val="28"/>
          <w:u w:val="single"/>
        </w:rPr>
      </w:pPr>
      <w:r w:rsidRPr="0071658A">
        <w:rPr>
          <w:noProof/>
        </w:rPr>
        <w:drawing>
          <wp:inline distT="0" distB="0" distL="0" distR="0" wp14:anchorId="53625C19" wp14:editId="7F73FF86">
            <wp:extent cx="4086569" cy="1996440"/>
            <wp:effectExtent l="0" t="0" r="9525" b="3810"/>
            <wp:docPr id="1190137779" name="Picture 1190137779" descr="A few blue and white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37779" name="Picture 1" descr="A few blue and white signs&#10;&#10;Description automatically generated"/>
                    <pic:cNvPicPr/>
                  </pic:nvPicPr>
                  <pic:blipFill>
                    <a:blip r:embed="rId12"/>
                    <a:stretch>
                      <a:fillRect/>
                    </a:stretch>
                  </pic:blipFill>
                  <pic:spPr>
                    <a:xfrm>
                      <a:off x="0" y="0"/>
                      <a:ext cx="4123695" cy="2014577"/>
                    </a:xfrm>
                    <a:prstGeom prst="rect">
                      <a:avLst/>
                    </a:prstGeom>
                  </pic:spPr>
                </pic:pic>
              </a:graphicData>
            </a:graphic>
          </wp:inline>
        </w:drawing>
      </w:r>
    </w:p>
    <w:p w14:paraId="07B096DD" w14:textId="77777777" w:rsidR="001E276C" w:rsidRDefault="001E276C" w:rsidP="001E276C">
      <w:pPr>
        <w:pStyle w:val="NoSpacing"/>
        <w:jc w:val="center"/>
        <w:rPr>
          <w:sz w:val="28"/>
          <w:szCs w:val="28"/>
          <w:u w:val="single"/>
        </w:rPr>
      </w:pPr>
      <w:r w:rsidRPr="008E2839">
        <w:rPr>
          <w:noProof/>
          <w:sz w:val="28"/>
          <w:szCs w:val="28"/>
        </w:rPr>
        <w:lastRenderedPageBreak/>
        <w:drawing>
          <wp:inline distT="0" distB="0" distL="0" distR="0" wp14:anchorId="7D990AC5" wp14:editId="733F34BA">
            <wp:extent cx="5733415" cy="2696210"/>
            <wp:effectExtent l="0" t="0" r="635" b="8890"/>
            <wp:docPr id="1309963611" name="Picture 1309963611" descr="A close-up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63611" name="Picture 1" descr="A close-up of a chat&#10;&#10;Description automatically generated"/>
                    <pic:cNvPicPr/>
                  </pic:nvPicPr>
                  <pic:blipFill>
                    <a:blip r:embed="rId13"/>
                    <a:stretch>
                      <a:fillRect/>
                    </a:stretch>
                  </pic:blipFill>
                  <pic:spPr>
                    <a:xfrm>
                      <a:off x="0" y="0"/>
                      <a:ext cx="5733415" cy="2696210"/>
                    </a:xfrm>
                    <a:prstGeom prst="rect">
                      <a:avLst/>
                    </a:prstGeom>
                  </pic:spPr>
                </pic:pic>
              </a:graphicData>
            </a:graphic>
          </wp:inline>
        </w:drawing>
      </w:r>
    </w:p>
    <w:p w14:paraId="1C985469" w14:textId="77777777" w:rsidR="001E276C" w:rsidRPr="00B53AA4" w:rsidRDefault="001E276C" w:rsidP="001E276C">
      <w:pPr>
        <w:pStyle w:val="Heading1"/>
        <w:rPr>
          <w:sz w:val="28"/>
          <w:szCs w:val="28"/>
          <w:u w:val="single"/>
        </w:rPr>
      </w:pPr>
      <w:r w:rsidRPr="00B53AA4">
        <w:rPr>
          <w:sz w:val="28"/>
          <w:szCs w:val="28"/>
          <w:u w:val="single"/>
        </w:rPr>
        <w:t>Our values</w:t>
      </w:r>
    </w:p>
    <w:p w14:paraId="1AEAF57F" w14:textId="77777777" w:rsidR="001E276C" w:rsidRPr="005A3513" w:rsidRDefault="001E276C" w:rsidP="001E276C">
      <w:r w:rsidRPr="005A3513">
        <w:rPr>
          <w:b/>
        </w:rPr>
        <w:t>We’re inventive</w:t>
      </w:r>
      <w:r w:rsidRPr="005A3513">
        <w:t xml:space="preserve"> - We’re not afraid of trying new things and learn by getting things wrong. We question every idea to make it better and we change when things aren’t working.</w:t>
      </w:r>
    </w:p>
    <w:p w14:paraId="42D8C933" w14:textId="77777777" w:rsidR="001E276C" w:rsidRPr="005A3513" w:rsidRDefault="001E276C" w:rsidP="001E276C">
      <w:r w:rsidRPr="005A3513">
        <w:rPr>
          <w:b/>
        </w:rPr>
        <w:t>We’re generous</w:t>
      </w:r>
      <w:r w:rsidRPr="005A3513">
        <w:t xml:space="preserve"> - We work together, sharing knowledge and experience to solve problems. We tell it like it is and respect everyone.</w:t>
      </w:r>
    </w:p>
    <w:p w14:paraId="11AB8EFC" w14:textId="77777777" w:rsidR="001E276C" w:rsidRDefault="001E276C" w:rsidP="001E276C">
      <w:r w:rsidRPr="005A3513">
        <w:rPr>
          <w:b/>
        </w:rPr>
        <w:t>We’re responsible</w:t>
      </w:r>
      <w:r w:rsidRPr="005A3513">
        <w:t xml:space="preserve"> - We do what we say we’ll do and keep our promises. We remember that we work for a charity and use our resources effectively.</w:t>
      </w:r>
    </w:p>
    <w:p w14:paraId="159C510D" w14:textId="77777777" w:rsidR="00EC0B11" w:rsidRDefault="00EC0B11" w:rsidP="001E276C"/>
    <w:p w14:paraId="0295D977" w14:textId="77777777" w:rsidR="00EC0B11" w:rsidRPr="00B53AA4" w:rsidRDefault="00EC0B11" w:rsidP="00EC0B11">
      <w:pPr>
        <w:pStyle w:val="Heading1"/>
        <w:spacing w:line="240" w:lineRule="auto"/>
        <w:rPr>
          <w:sz w:val="28"/>
          <w:szCs w:val="28"/>
          <w:u w:val="single"/>
        </w:rPr>
      </w:pPr>
      <w:r w:rsidRPr="00B53AA4">
        <w:rPr>
          <w:sz w:val="28"/>
          <w:szCs w:val="28"/>
          <w:u w:val="single"/>
        </w:rPr>
        <w:t>3 things you should know about us</w:t>
      </w:r>
    </w:p>
    <w:p w14:paraId="49C451B8" w14:textId="77777777" w:rsidR="00EC0B11" w:rsidRPr="005A3513" w:rsidRDefault="00EC0B11" w:rsidP="00EC0B11">
      <w:pPr>
        <w:pStyle w:val="Heading2"/>
        <w:rPr>
          <w:b/>
          <w:bCs/>
          <w:sz w:val="24"/>
          <w:szCs w:val="24"/>
        </w:rPr>
      </w:pPr>
      <w:bookmarkStart w:id="4" w:name="_m5fcfi7n59ze" w:colFirst="0" w:colLast="0"/>
      <w:bookmarkEnd w:id="4"/>
      <w:r w:rsidRPr="005A3513">
        <w:rPr>
          <w:b/>
          <w:bCs/>
          <w:sz w:val="24"/>
          <w:szCs w:val="24"/>
        </w:rPr>
        <w:t>We’re local</w:t>
      </w:r>
    </w:p>
    <w:p w14:paraId="0B7FCF20" w14:textId="77777777" w:rsidR="00EC0B11" w:rsidRPr="005A3513" w:rsidRDefault="00EC0B11" w:rsidP="00EC0B11">
      <w:r w:rsidRPr="005A3513">
        <w:t xml:space="preserve">We have offices in Bury and Bolton, and deliver outreach sessions for clients across Bury, Bolton and other areas of Greater Manchester. During 2022/23, we supported 15,000 clients with 51,500 issues, including welfare benefits, money and energy advice, housing, immigration and community care. </w:t>
      </w:r>
    </w:p>
    <w:p w14:paraId="4139A97C" w14:textId="77777777" w:rsidR="00EC0B11" w:rsidRPr="005A3513" w:rsidRDefault="00EC0B11" w:rsidP="00EC0B11">
      <w:pPr>
        <w:pStyle w:val="Heading2"/>
        <w:rPr>
          <w:b/>
          <w:bCs/>
          <w:sz w:val="24"/>
          <w:szCs w:val="24"/>
        </w:rPr>
      </w:pPr>
      <w:bookmarkStart w:id="5" w:name="_6o7pyc5a1ksb" w:colFirst="0" w:colLast="0"/>
      <w:bookmarkEnd w:id="5"/>
      <w:r w:rsidRPr="005A3513">
        <w:rPr>
          <w:b/>
          <w:bCs/>
          <w:sz w:val="24"/>
          <w:szCs w:val="24"/>
        </w:rPr>
        <w:t>We’re here for everyone</w:t>
      </w:r>
    </w:p>
    <w:p w14:paraId="5C27CFFD" w14:textId="77777777" w:rsidR="00EC0B11" w:rsidRPr="005A3513" w:rsidRDefault="00EC0B11" w:rsidP="00EC0B11">
      <w:r w:rsidRPr="005A3513">
        <w:t>Our advice helps people solve problems and our advocacy helps fix problems in society. Whatever the problem, we won’t turn people away.</w:t>
      </w:r>
    </w:p>
    <w:p w14:paraId="7E6303DC" w14:textId="77777777" w:rsidR="00EC0B11" w:rsidRPr="005A3513" w:rsidRDefault="00EC0B11" w:rsidP="00EC0B11">
      <w:pPr>
        <w:pStyle w:val="Heading2"/>
        <w:rPr>
          <w:b/>
          <w:bCs/>
          <w:sz w:val="24"/>
          <w:szCs w:val="24"/>
        </w:rPr>
      </w:pPr>
      <w:bookmarkStart w:id="6" w:name="_spcyjzo2h13z" w:colFirst="0" w:colLast="0"/>
      <w:bookmarkEnd w:id="6"/>
      <w:r w:rsidRPr="005A3513">
        <w:rPr>
          <w:b/>
          <w:bCs/>
          <w:sz w:val="24"/>
          <w:szCs w:val="24"/>
        </w:rPr>
        <w:lastRenderedPageBreak/>
        <w:t xml:space="preserve">We’re listened to - and we make a difference </w:t>
      </w:r>
    </w:p>
    <w:p w14:paraId="3797FECA" w14:textId="77777777" w:rsidR="00EC0B11" w:rsidRDefault="00EC0B11" w:rsidP="00EC0B11">
      <w:r w:rsidRPr="005A3513">
        <w:t>Our trusted brand and the quality of our research mean we make a real impact on behalf of the people who rely on us.</w:t>
      </w:r>
    </w:p>
    <w:p w14:paraId="5D166C90" w14:textId="77777777" w:rsidR="00EC0B11" w:rsidRDefault="00EC0B11" w:rsidP="00EC0B11"/>
    <w:p w14:paraId="404FC0B5" w14:textId="77777777" w:rsidR="00EC0B11" w:rsidRPr="005A3513" w:rsidRDefault="00EC0B11" w:rsidP="00EC0B11"/>
    <w:p w14:paraId="4EA0A4EA" w14:textId="77777777" w:rsidR="00EC0B11" w:rsidRDefault="00EC0B11" w:rsidP="00EC0B11">
      <w:pPr>
        <w:rPr>
          <w:sz w:val="32"/>
          <w:szCs w:val="32"/>
          <w:u w:val="single"/>
        </w:rPr>
      </w:pPr>
      <w:r w:rsidRPr="00352103">
        <w:rPr>
          <w:sz w:val="32"/>
          <w:szCs w:val="32"/>
          <w:u w:val="single"/>
        </w:rPr>
        <w:t>How the Citizens Advice network works</w:t>
      </w:r>
    </w:p>
    <w:p w14:paraId="03E37197" w14:textId="77777777" w:rsidR="00EC0B11" w:rsidRPr="005A3513" w:rsidRDefault="00EC0B11" w:rsidP="00EC0B11">
      <w:r w:rsidRPr="005A3513">
        <w:t xml:space="preserve">Citizens Advice Bury &amp; Bolton is a </w:t>
      </w:r>
    </w:p>
    <w:p w14:paraId="47895365" w14:textId="77777777" w:rsidR="00EC0B11" w:rsidRPr="005A3513" w:rsidRDefault="00EC0B11" w:rsidP="00EC0B11">
      <w:r w:rsidRPr="005A3513">
        <w:t>member of the Citizens Advice service nationally with circa 257 local Citizens Advice members.</w:t>
      </w:r>
      <w:r w:rsidRPr="005A3513">
        <w:rPr>
          <w:noProof/>
        </w:rPr>
        <w:t xml:space="preserve"> </w:t>
      </w:r>
      <w:r w:rsidRPr="005A3513">
        <w:rPr>
          <w:noProof/>
        </w:rPr>
        <w:drawing>
          <wp:anchor distT="114300" distB="114300" distL="114300" distR="114300" simplePos="0" relativeHeight="251659264" behindDoc="0" locked="0" layoutInCell="1" hidden="0" allowOverlap="1" wp14:anchorId="53ADC5A4" wp14:editId="4C84198A">
            <wp:simplePos x="0" y="0"/>
            <wp:positionH relativeFrom="column">
              <wp:posOffset>0</wp:posOffset>
            </wp:positionH>
            <wp:positionV relativeFrom="paragraph">
              <wp:posOffset>-351790</wp:posOffset>
            </wp:positionV>
            <wp:extent cx="2743200" cy="4564380"/>
            <wp:effectExtent l="0" t="0" r="0" b="7620"/>
            <wp:wrapSquare wrapText="bothSides" distT="114300" distB="114300" distL="114300" distR="114300"/>
            <wp:docPr id="406803157" name="Picture 406803157" descr="A diagram of a customer servi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customer service&#10;&#10;Description automatically generated"/>
                    <pic:cNvPicPr preferRelativeResize="0"/>
                  </pic:nvPicPr>
                  <pic:blipFill>
                    <a:blip r:embed="rId14"/>
                    <a:srcRect/>
                    <a:stretch>
                      <a:fillRect/>
                    </a:stretch>
                  </pic:blipFill>
                  <pic:spPr>
                    <a:xfrm>
                      <a:off x="0" y="0"/>
                      <a:ext cx="2743200" cy="4564380"/>
                    </a:xfrm>
                    <a:prstGeom prst="rect">
                      <a:avLst/>
                    </a:prstGeom>
                    <a:ln/>
                  </pic:spPr>
                </pic:pic>
              </a:graphicData>
            </a:graphic>
            <wp14:sizeRelH relativeFrom="margin">
              <wp14:pctWidth>0</wp14:pctWidth>
            </wp14:sizeRelH>
            <wp14:sizeRelV relativeFrom="margin">
              <wp14:pctHeight>0</wp14:pctHeight>
            </wp14:sizeRelV>
          </wp:anchor>
        </w:drawing>
      </w:r>
    </w:p>
    <w:p w14:paraId="7A51239A" w14:textId="77777777" w:rsidR="00EC0B11" w:rsidRPr="005A3513" w:rsidRDefault="00EC0B11" w:rsidP="00EC0B11"/>
    <w:p w14:paraId="15CFC9F4" w14:textId="77777777" w:rsidR="00EC0B11" w:rsidRPr="005A3513" w:rsidRDefault="00EC0B11" w:rsidP="00EC0B11">
      <w:r w:rsidRPr="005A3513">
        <w:t>Citizens Advice nationally is a charity which includes 1000 national staff working in one of 4 offices, as homeworkers or as part of the Witness Service from over 240 courts across England and Wales 2500 Witness Service volunteers.</w:t>
      </w:r>
    </w:p>
    <w:p w14:paraId="5F83449E" w14:textId="77777777" w:rsidR="00EC0B11" w:rsidRPr="005A3513" w:rsidRDefault="00EC0B11" w:rsidP="00EC0B11"/>
    <w:p w14:paraId="49EC5D54" w14:textId="77777777" w:rsidR="00EC0B11" w:rsidRPr="005A3513" w:rsidRDefault="00EC0B11" w:rsidP="00EC0B11">
      <w:r w:rsidRPr="005A3513">
        <w:t>Local Citizens Advice are all independent charities, delivering services from over 600 local Citizens Advice outlets over 1,800 community centres, GPs’ surgeries and prisons.</w:t>
      </w:r>
    </w:p>
    <w:p w14:paraId="0BC549FE" w14:textId="77777777" w:rsidR="00EC0B11" w:rsidRPr="005A3513" w:rsidRDefault="00EC0B11" w:rsidP="00EC0B11"/>
    <w:p w14:paraId="2AB44D06" w14:textId="77777777" w:rsidR="00EC0B11" w:rsidRPr="005A3513" w:rsidRDefault="00EC0B11" w:rsidP="00EC0B11">
      <w:r w:rsidRPr="005A3513">
        <w:t>The network does this with 7,700 local staff and over 21,300 trained volunteers.</w:t>
      </w:r>
    </w:p>
    <w:p w14:paraId="61FB980C" w14:textId="77777777" w:rsidR="00EC0B11" w:rsidRDefault="00EC0B11" w:rsidP="00EC0B11"/>
    <w:p w14:paraId="0C04FF65" w14:textId="77777777" w:rsidR="00EC0B11" w:rsidRDefault="00EC0B11" w:rsidP="00EC0B11"/>
    <w:p w14:paraId="36C682E9" w14:textId="77777777" w:rsidR="00EC0B11" w:rsidRDefault="00EC0B11" w:rsidP="00EC0B11"/>
    <w:p w14:paraId="7898E77A" w14:textId="77777777" w:rsidR="00EC0B11" w:rsidRPr="00EC4617" w:rsidRDefault="00EC0B11" w:rsidP="00EC0B11">
      <w:r w:rsidRPr="00EC4617">
        <w:t>You can find out more about us via:</w:t>
      </w:r>
    </w:p>
    <w:p w14:paraId="1CF5346D" w14:textId="77777777" w:rsidR="00EC0B11" w:rsidRPr="00EC4617" w:rsidRDefault="00EC0B11" w:rsidP="00EC0B11">
      <w:pPr>
        <w:numPr>
          <w:ilvl w:val="0"/>
          <w:numId w:val="6"/>
        </w:numPr>
      </w:pPr>
      <w:r w:rsidRPr="00EC4617">
        <w:t xml:space="preserve">Take a look at the </w:t>
      </w:r>
      <w:hyperlink r:id="rId15">
        <w:r w:rsidRPr="00EC4617">
          <w:rPr>
            <w:color w:val="1155CC"/>
            <w:u w:val="single"/>
          </w:rPr>
          <w:t>Citizens Advice Bury &amp; Bolton</w:t>
        </w:r>
      </w:hyperlink>
      <w:r w:rsidRPr="00EC4617">
        <w:t xml:space="preserve"> website.</w:t>
      </w:r>
    </w:p>
    <w:p w14:paraId="05E8EBE1" w14:textId="77777777" w:rsidR="00EC0B11" w:rsidRPr="00EC4617" w:rsidRDefault="00EC0B11" w:rsidP="00EC0B11">
      <w:pPr>
        <w:numPr>
          <w:ilvl w:val="0"/>
          <w:numId w:val="6"/>
        </w:numPr>
      </w:pPr>
      <w:r w:rsidRPr="00EC4617">
        <w:t xml:space="preserve">Take a look at the </w:t>
      </w:r>
      <w:hyperlink r:id="rId16">
        <w:r w:rsidRPr="00EC4617">
          <w:rPr>
            <w:color w:val="1155CC"/>
            <w:u w:val="single"/>
          </w:rPr>
          <w:t>national Citizens Advice</w:t>
        </w:r>
      </w:hyperlink>
      <w:r w:rsidRPr="00EC4617">
        <w:t xml:space="preserve"> website and the Citizens Advice </w:t>
      </w:r>
      <w:hyperlink r:id="rId17">
        <w:r w:rsidRPr="00EC4617">
          <w:rPr>
            <w:color w:val="1155CC"/>
            <w:u w:val="single"/>
          </w:rPr>
          <w:t>Campaigning site</w:t>
        </w:r>
      </w:hyperlink>
      <w:r w:rsidRPr="00EC4617">
        <w:rPr>
          <w:color w:val="1155CC"/>
          <w:u w:val="single"/>
        </w:rPr>
        <w:t>.</w:t>
      </w:r>
    </w:p>
    <w:p w14:paraId="6E02F59F" w14:textId="77777777" w:rsidR="00EC0B11" w:rsidRPr="005A3513" w:rsidRDefault="00EC0B11" w:rsidP="001E276C"/>
    <w:p w14:paraId="0F717E58" w14:textId="14692E1B" w:rsidR="00C35BAB" w:rsidRPr="00B71BAE" w:rsidRDefault="004E73AF">
      <w:pPr>
        <w:pStyle w:val="Heading1"/>
        <w:rPr>
          <w:sz w:val="32"/>
          <w:szCs w:val="32"/>
          <w:u w:val="single"/>
        </w:rPr>
      </w:pPr>
      <w:bookmarkStart w:id="7" w:name="_izv0l7o8kk2t" w:colFirst="0" w:colLast="0"/>
      <w:bookmarkEnd w:id="7"/>
      <w:r>
        <w:rPr>
          <w:sz w:val="32"/>
          <w:szCs w:val="32"/>
          <w:u w:val="single"/>
        </w:rPr>
        <w:lastRenderedPageBreak/>
        <w:t>The Vacancy</w:t>
      </w:r>
    </w:p>
    <w:p w14:paraId="000DFB6D" w14:textId="62BEB9A7" w:rsidR="00F03D5B" w:rsidRDefault="00F03D5B" w:rsidP="00F03D5B">
      <w:pPr>
        <w:rPr>
          <w:bCs/>
        </w:rPr>
      </w:pPr>
      <w:r>
        <w:t xml:space="preserve">Thank you for your interest in our </w:t>
      </w:r>
      <w:r>
        <w:rPr>
          <w:b/>
        </w:rPr>
        <w:t xml:space="preserve">Telephone Assessment Officer </w:t>
      </w:r>
      <w:r>
        <w:rPr>
          <w:bCs/>
        </w:rPr>
        <w:t xml:space="preserve">vacancy. </w:t>
      </w:r>
    </w:p>
    <w:p w14:paraId="1BB4AE35" w14:textId="77777777" w:rsidR="002920E0" w:rsidRDefault="002920E0" w:rsidP="002920E0"/>
    <w:p w14:paraId="34D5CF15" w14:textId="77777777" w:rsidR="002920E0" w:rsidRDefault="002920E0" w:rsidP="002920E0"/>
    <w:p w14:paraId="4F9758EA" w14:textId="77777777" w:rsidR="002920E0" w:rsidRPr="000E3C63" w:rsidRDefault="002920E0" w:rsidP="002920E0">
      <w:pPr>
        <w:pStyle w:val="NoSpacing"/>
        <w:rPr>
          <w:sz w:val="32"/>
          <w:szCs w:val="32"/>
          <w:u w:val="single"/>
        </w:rPr>
      </w:pPr>
      <w:r w:rsidRPr="000E3C63">
        <w:rPr>
          <w:sz w:val="32"/>
          <w:szCs w:val="32"/>
          <w:u w:val="single"/>
        </w:rPr>
        <w:t xml:space="preserve">The </w:t>
      </w:r>
      <w:r>
        <w:rPr>
          <w:sz w:val="32"/>
          <w:szCs w:val="32"/>
          <w:u w:val="single"/>
        </w:rPr>
        <w:t>A</w:t>
      </w:r>
      <w:r w:rsidRPr="000E3C63">
        <w:rPr>
          <w:sz w:val="32"/>
          <w:szCs w:val="32"/>
          <w:u w:val="single"/>
        </w:rPr>
        <w:t xml:space="preserve">pplication </w:t>
      </w:r>
      <w:r>
        <w:rPr>
          <w:sz w:val="32"/>
          <w:szCs w:val="32"/>
          <w:u w:val="single"/>
        </w:rPr>
        <w:t>P</w:t>
      </w:r>
      <w:r w:rsidRPr="000E3C63">
        <w:rPr>
          <w:sz w:val="32"/>
          <w:szCs w:val="32"/>
          <w:u w:val="single"/>
        </w:rPr>
        <w:t>rocess</w:t>
      </w:r>
    </w:p>
    <w:p w14:paraId="7C3AE6E4" w14:textId="77777777" w:rsidR="002920E0" w:rsidRPr="00447583" w:rsidRDefault="002920E0" w:rsidP="002920E0">
      <w:pPr>
        <w:pStyle w:val="Heading3"/>
        <w:rPr>
          <w:color w:val="004B88"/>
          <w:u w:val="single"/>
        </w:rPr>
      </w:pPr>
      <w:r w:rsidRPr="00447583">
        <w:rPr>
          <w:color w:val="004B88"/>
          <w:u w:val="single"/>
        </w:rPr>
        <w:t>Stage 1</w:t>
      </w:r>
    </w:p>
    <w:p w14:paraId="7AB8A984" w14:textId="77777777" w:rsidR="002920E0" w:rsidRDefault="002920E0" w:rsidP="002920E0">
      <w:r>
        <w:t xml:space="preserve">Please </w:t>
      </w:r>
      <w:r w:rsidRPr="007C63F9">
        <w:rPr>
          <w:u w:val="single"/>
        </w:rPr>
        <w:t xml:space="preserve">submit your CV </w:t>
      </w:r>
      <w:r w:rsidRPr="007C63F9">
        <w:rPr>
          <w:b/>
          <w:bCs/>
          <w:u w:val="single"/>
        </w:rPr>
        <w:t>and</w:t>
      </w:r>
      <w:r w:rsidRPr="007C63F9">
        <w:rPr>
          <w:u w:val="single"/>
        </w:rPr>
        <w:t xml:space="preserve"> a cover letter</w:t>
      </w:r>
      <w:r>
        <w:t>; this will be screened against the role description and person specification (below).</w:t>
      </w:r>
    </w:p>
    <w:p w14:paraId="194C345A" w14:textId="77777777" w:rsidR="002920E0" w:rsidRDefault="002920E0" w:rsidP="002920E0"/>
    <w:p w14:paraId="1B811CDE" w14:textId="77777777" w:rsidR="002920E0" w:rsidRDefault="002920E0" w:rsidP="002920E0">
      <w:pPr>
        <w:pStyle w:val="NormalWeb"/>
        <w:spacing w:before="0" w:beforeAutospacing="0" w:after="0" w:afterAutospacing="0"/>
        <w:rPr>
          <w:rFonts w:ascii="Open Sans" w:hAnsi="Open Sans" w:cs="Open Sans"/>
          <w:color w:val="004B88"/>
        </w:rPr>
      </w:pPr>
      <w:r>
        <w:rPr>
          <w:rFonts w:ascii="Open Sans" w:hAnsi="Open Sans" w:cs="Open Sans"/>
          <w:color w:val="004B88"/>
        </w:rPr>
        <w:t xml:space="preserve">Your CV &amp; covering letter should be sent to </w:t>
      </w:r>
      <w:hyperlink r:id="rId18" w:history="1">
        <w:r>
          <w:rPr>
            <w:rStyle w:val="Hyperlink"/>
            <w:rFonts w:ascii="Open Sans" w:hAnsi="Open Sans" w:cs="Open Sans"/>
          </w:rPr>
          <w:t>jobs@cabb.org.uk</w:t>
        </w:r>
      </w:hyperlink>
      <w:r>
        <w:rPr>
          <w:rFonts w:ascii="Open Sans" w:hAnsi="Open Sans" w:cs="Open Sans"/>
          <w:color w:val="004B88"/>
        </w:rPr>
        <w:t xml:space="preserve">, by the closing date/ time. </w:t>
      </w:r>
    </w:p>
    <w:p w14:paraId="433D1EA8" w14:textId="77777777" w:rsidR="002920E0" w:rsidRPr="004B6E4B" w:rsidRDefault="002920E0" w:rsidP="002920E0">
      <w:pPr>
        <w:pStyle w:val="NormalWeb"/>
        <w:spacing w:before="0" w:beforeAutospacing="0" w:after="0" w:afterAutospacing="0"/>
        <w:rPr>
          <w:rFonts w:ascii="Open Sans" w:hAnsi="Open Sans" w:cs="Open Sans"/>
          <w:color w:val="004B88"/>
        </w:rPr>
      </w:pPr>
    </w:p>
    <w:p w14:paraId="1ACDDABD" w14:textId="77777777" w:rsidR="002920E0" w:rsidRPr="000903DA" w:rsidRDefault="002920E0" w:rsidP="002920E0">
      <w:pPr>
        <w:rPr>
          <w:sz w:val="20"/>
          <w:szCs w:val="20"/>
        </w:rPr>
      </w:pPr>
      <w:r>
        <w:t xml:space="preserve">  </w:t>
      </w:r>
    </w:p>
    <w:p w14:paraId="664D57FA" w14:textId="77777777" w:rsidR="002920E0" w:rsidRDefault="002920E0" w:rsidP="002920E0">
      <w:r>
        <w:t>Please ensure your CV includes the following information:</w:t>
      </w:r>
    </w:p>
    <w:p w14:paraId="4035116C" w14:textId="77777777" w:rsidR="002920E0" w:rsidRDefault="002920E0" w:rsidP="002920E0">
      <w:pPr>
        <w:numPr>
          <w:ilvl w:val="0"/>
          <w:numId w:val="5"/>
        </w:numPr>
      </w:pPr>
      <w:r>
        <w:t>Your contact details (address, telephone number and email address)</w:t>
      </w:r>
    </w:p>
    <w:p w14:paraId="4EEA42E3" w14:textId="77777777" w:rsidR="002920E0" w:rsidRDefault="002920E0" w:rsidP="002920E0">
      <w:pPr>
        <w:numPr>
          <w:ilvl w:val="0"/>
          <w:numId w:val="5"/>
        </w:numPr>
      </w:pPr>
      <w:r>
        <w:t>Information about your education history</w:t>
      </w:r>
    </w:p>
    <w:p w14:paraId="0C14D277" w14:textId="77777777" w:rsidR="002920E0" w:rsidRDefault="002920E0" w:rsidP="002920E0">
      <w:pPr>
        <w:numPr>
          <w:ilvl w:val="0"/>
          <w:numId w:val="5"/>
        </w:numPr>
      </w:pPr>
      <w:r>
        <w:t>Information about your career history</w:t>
      </w:r>
    </w:p>
    <w:p w14:paraId="15DAC419" w14:textId="77777777" w:rsidR="002920E0" w:rsidRDefault="002920E0" w:rsidP="002920E0">
      <w:pPr>
        <w:numPr>
          <w:ilvl w:val="0"/>
          <w:numId w:val="5"/>
        </w:numPr>
      </w:pPr>
      <w:r>
        <w:t xml:space="preserve">Details of any professional qualifications including memberships </w:t>
      </w:r>
    </w:p>
    <w:p w14:paraId="04A1B4A6" w14:textId="77777777" w:rsidR="002920E0" w:rsidRPr="000903DA" w:rsidRDefault="002920E0" w:rsidP="002920E0">
      <w:pPr>
        <w:rPr>
          <w:sz w:val="20"/>
          <w:szCs w:val="20"/>
        </w:rPr>
      </w:pPr>
    </w:p>
    <w:p w14:paraId="4A9BF54F" w14:textId="77777777" w:rsidR="002920E0" w:rsidRDefault="002920E0" w:rsidP="002920E0">
      <w:r>
        <w:t>Please ensure your covering letter includes the following information:</w:t>
      </w:r>
    </w:p>
    <w:p w14:paraId="5C1EA998" w14:textId="77777777" w:rsidR="002920E0" w:rsidRDefault="002920E0" w:rsidP="002920E0">
      <w:pPr>
        <w:numPr>
          <w:ilvl w:val="0"/>
          <w:numId w:val="2"/>
        </w:numPr>
      </w:pPr>
      <w:r>
        <w:t>Your suitability for the role against the person specification outlined below. This is a key part of the process which allows you to provide evidence of your experience, knowledge, skills and abilities that are relevant to the role as described in the role profile.</w:t>
      </w:r>
    </w:p>
    <w:p w14:paraId="31CC9994" w14:textId="77777777" w:rsidR="00DB3B49" w:rsidRDefault="00DB3B49" w:rsidP="00DB3B49">
      <w:pPr>
        <w:ind w:left="720"/>
      </w:pPr>
    </w:p>
    <w:p w14:paraId="1F5D1A84" w14:textId="77777777" w:rsidR="002920E0" w:rsidRPr="000903DA" w:rsidRDefault="002920E0" w:rsidP="002920E0">
      <w:pPr>
        <w:jc w:val="center"/>
        <w:rPr>
          <w:b/>
          <w:sz w:val="20"/>
          <w:szCs w:val="20"/>
        </w:rPr>
      </w:pPr>
    </w:p>
    <w:p w14:paraId="51CEFBD0" w14:textId="77777777" w:rsidR="002920E0" w:rsidRDefault="002920E0" w:rsidP="002920E0">
      <w:pPr>
        <w:jc w:val="center"/>
        <w:rPr>
          <w:b/>
        </w:rPr>
      </w:pPr>
      <w:r>
        <w:rPr>
          <w:b/>
        </w:rPr>
        <w:t>Should this information not be included, your application for the role will not be taken forward.</w:t>
      </w:r>
    </w:p>
    <w:p w14:paraId="0C9F4DCE" w14:textId="77777777" w:rsidR="002920E0" w:rsidRDefault="002920E0" w:rsidP="002920E0">
      <w:pPr>
        <w:rPr>
          <w:bCs/>
        </w:rPr>
      </w:pPr>
    </w:p>
    <w:p w14:paraId="5678993F" w14:textId="77777777" w:rsidR="002920E0" w:rsidRPr="00505FD0" w:rsidRDefault="002920E0" w:rsidP="002920E0">
      <w:pPr>
        <w:rPr>
          <w:bCs/>
          <w:u w:val="single"/>
        </w:rPr>
      </w:pPr>
      <w:r w:rsidRPr="00505FD0">
        <w:rPr>
          <w:bCs/>
          <w:u w:val="single"/>
        </w:rPr>
        <w:t xml:space="preserve">Unfortunately, we are unable to provide feedback on applications which are unsuccessful at stage 1. </w:t>
      </w:r>
    </w:p>
    <w:p w14:paraId="6B9BF5AD" w14:textId="77777777" w:rsidR="002920E0" w:rsidRDefault="002920E0" w:rsidP="002920E0">
      <w:pPr>
        <w:rPr>
          <w:sz w:val="28"/>
          <w:szCs w:val="28"/>
          <w:u w:val="single"/>
        </w:rPr>
      </w:pPr>
    </w:p>
    <w:p w14:paraId="751993A7" w14:textId="77777777" w:rsidR="00DB3B49" w:rsidRDefault="00DB3B49" w:rsidP="002920E0">
      <w:pPr>
        <w:rPr>
          <w:sz w:val="28"/>
          <w:szCs w:val="28"/>
          <w:u w:val="single"/>
        </w:rPr>
      </w:pPr>
    </w:p>
    <w:p w14:paraId="1DE3FEC6" w14:textId="77777777" w:rsidR="00300F10" w:rsidRDefault="00300F10" w:rsidP="002920E0">
      <w:pPr>
        <w:rPr>
          <w:sz w:val="28"/>
          <w:szCs w:val="28"/>
          <w:u w:val="single"/>
        </w:rPr>
      </w:pPr>
    </w:p>
    <w:p w14:paraId="151CBF2A" w14:textId="77777777" w:rsidR="00300F10" w:rsidRDefault="00300F10" w:rsidP="002920E0">
      <w:pPr>
        <w:rPr>
          <w:sz w:val="28"/>
          <w:szCs w:val="28"/>
          <w:u w:val="single"/>
        </w:rPr>
      </w:pPr>
    </w:p>
    <w:p w14:paraId="592CEE59" w14:textId="77777777" w:rsidR="002920E0" w:rsidRPr="007C63F9" w:rsidRDefault="002920E0" w:rsidP="002920E0">
      <w:pPr>
        <w:rPr>
          <w:sz w:val="28"/>
          <w:szCs w:val="28"/>
          <w:u w:val="single"/>
        </w:rPr>
      </w:pPr>
      <w:r w:rsidRPr="00447583">
        <w:rPr>
          <w:sz w:val="28"/>
          <w:szCs w:val="28"/>
          <w:u w:val="single"/>
        </w:rPr>
        <w:lastRenderedPageBreak/>
        <w:t xml:space="preserve">Stage </w:t>
      </w:r>
      <w:r>
        <w:rPr>
          <w:sz w:val="28"/>
          <w:szCs w:val="28"/>
          <w:u w:val="single"/>
        </w:rPr>
        <w:t>2</w:t>
      </w:r>
    </w:p>
    <w:p w14:paraId="2BC0B9F4" w14:textId="77777777" w:rsidR="002920E0" w:rsidRDefault="002920E0" w:rsidP="002920E0">
      <w:r>
        <w:t>Pending meeting the required standard in responses at stage 1, you will be invited to a face-to-face panel interview. During the panel interview, you may be asked to deliver a presentation (your invite will state if your interview is in-person or held via zoom and details of any presentation required).</w:t>
      </w:r>
    </w:p>
    <w:p w14:paraId="1BAA9584" w14:textId="77777777" w:rsidR="002920E0" w:rsidRDefault="002920E0" w:rsidP="002920E0"/>
    <w:p w14:paraId="7A36B48D" w14:textId="77777777" w:rsidR="002920E0" w:rsidRDefault="002920E0" w:rsidP="002920E0"/>
    <w:p w14:paraId="1FB98FFE" w14:textId="77777777" w:rsidR="002920E0" w:rsidRDefault="002920E0" w:rsidP="002920E0">
      <w:r>
        <w:t xml:space="preserve">Our application/ screening processes are outlined above. We also require a completed application form to be held on file – we will request this from the successful applicant when we make a formal employment offer. </w:t>
      </w:r>
    </w:p>
    <w:p w14:paraId="2CD5C609" w14:textId="77777777" w:rsidR="002920E0" w:rsidRDefault="002920E0" w:rsidP="002920E0"/>
    <w:p w14:paraId="201B1B0B" w14:textId="77777777" w:rsidR="002920E0" w:rsidRDefault="002920E0" w:rsidP="002920E0"/>
    <w:p w14:paraId="4AE92B52" w14:textId="77777777" w:rsidR="002920E0" w:rsidRDefault="002920E0" w:rsidP="002920E0">
      <w:r>
        <w:rPr>
          <w:sz w:val="32"/>
          <w:szCs w:val="32"/>
          <w:u w:val="single"/>
        </w:rPr>
        <w:t>Key Dates</w:t>
      </w:r>
    </w:p>
    <w:p w14:paraId="6E2FB6B6" w14:textId="77777777" w:rsidR="002920E0" w:rsidRDefault="002920E0" w:rsidP="002920E0"/>
    <w:tbl>
      <w:tblPr>
        <w:tblW w:w="0" w:type="auto"/>
        <w:tblCellMar>
          <w:top w:w="15" w:type="dxa"/>
          <w:left w:w="15" w:type="dxa"/>
          <w:bottom w:w="15" w:type="dxa"/>
          <w:right w:w="15" w:type="dxa"/>
        </w:tblCellMar>
        <w:tblLook w:val="04A0" w:firstRow="1" w:lastRow="0" w:firstColumn="1" w:lastColumn="0" w:noHBand="0" w:noVBand="1"/>
      </w:tblPr>
      <w:tblGrid>
        <w:gridCol w:w="2400"/>
        <w:gridCol w:w="3827"/>
      </w:tblGrid>
      <w:tr w:rsidR="002920E0" w14:paraId="3779E060" w14:textId="77777777" w:rsidTr="612C1727">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378160B9" w14:textId="77777777" w:rsidR="002920E0" w:rsidRDefault="002920E0" w:rsidP="004C591D">
            <w:pPr>
              <w:pStyle w:val="NormalWeb"/>
              <w:spacing w:before="0" w:beforeAutospacing="0" w:after="0" w:afterAutospacing="0"/>
              <w:rPr>
                <w:rFonts w:ascii="Open Sans" w:hAnsi="Open Sans" w:cs="Open Sans"/>
                <w:b/>
                <w:bCs/>
                <w:color w:val="FFFFFF"/>
              </w:rPr>
            </w:pPr>
            <w:r>
              <w:rPr>
                <w:rFonts w:ascii="Open Sans" w:hAnsi="Open Sans" w:cs="Open Sans"/>
                <w:b/>
                <w:bCs/>
                <w:color w:val="FFFFFF"/>
              </w:rPr>
              <w:t>Closing date</w:t>
            </w:r>
          </w:p>
        </w:tc>
        <w:tc>
          <w:tcPr>
            <w:tcW w:w="3827" w:type="dxa"/>
            <w:tcBorders>
              <w:top w:val="single" w:sz="8" w:space="0" w:color="004B88"/>
              <w:left w:val="single" w:sz="8" w:space="0" w:color="FFFFFF" w:themeColor="background1"/>
              <w:bottom w:val="single" w:sz="8" w:space="0" w:color="004B88"/>
              <w:right w:val="single" w:sz="8" w:space="0" w:color="004B88"/>
            </w:tcBorders>
            <w:tcMar>
              <w:top w:w="100" w:type="dxa"/>
              <w:left w:w="100" w:type="dxa"/>
              <w:bottom w:w="100" w:type="dxa"/>
              <w:right w:w="100" w:type="dxa"/>
            </w:tcMar>
            <w:vAlign w:val="center"/>
          </w:tcPr>
          <w:p w14:paraId="796875BE" w14:textId="439AE5CD" w:rsidR="002920E0" w:rsidRDefault="40683B87" w:rsidP="004C591D">
            <w:r>
              <w:t>27</w:t>
            </w:r>
            <w:r w:rsidRPr="612C1727">
              <w:rPr>
                <w:vertAlign w:val="superscript"/>
              </w:rPr>
              <w:t>th</w:t>
            </w:r>
            <w:r>
              <w:t xml:space="preserve"> November</w:t>
            </w:r>
            <w:r w:rsidR="002920E0">
              <w:t xml:space="preserve"> 1</w:t>
            </w:r>
            <w:r w:rsidR="00A17040">
              <w:t>2noon</w:t>
            </w:r>
          </w:p>
        </w:tc>
      </w:tr>
      <w:tr w:rsidR="002920E0" w14:paraId="178F2C90" w14:textId="77777777" w:rsidTr="612C1727">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hideMark/>
          </w:tcPr>
          <w:p w14:paraId="59A1A182" w14:textId="77777777" w:rsidR="002920E0" w:rsidRDefault="002920E0" w:rsidP="004C591D">
            <w:pPr>
              <w:pStyle w:val="NormalWeb"/>
              <w:spacing w:before="0" w:beforeAutospacing="0" w:after="0" w:afterAutospacing="0"/>
            </w:pPr>
            <w:r>
              <w:rPr>
                <w:rFonts w:ascii="Open Sans" w:hAnsi="Open Sans" w:cs="Open Sans"/>
                <w:b/>
                <w:bCs/>
                <w:color w:val="FFFFFF"/>
              </w:rPr>
              <w:t>Interview date</w:t>
            </w:r>
          </w:p>
        </w:tc>
        <w:tc>
          <w:tcPr>
            <w:tcW w:w="3827" w:type="dxa"/>
            <w:tcBorders>
              <w:top w:val="single" w:sz="8" w:space="0" w:color="004B88"/>
              <w:left w:val="single" w:sz="8" w:space="0" w:color="FFFFFF" w:themeColor="background1"/>
              <w:bottom w:val="single" w:sz="8" w:space="0" w:color="004B88"/>
              <w:right w:val="single" w:sz="8" w:space="0" w:color="004B88"/>
            </w:tcBorders>
            <w:tcMar>
              <w:top w:w="100" w:type="dxa"/>
              <w:left w:w="100" w:type="dxa"/>
              <w:bottom w:w="100" w:type="dxa"/>
              <w:right w:w="100" w:type="dxa"/>
            </w:tcMar>
            <w:vAlign w:val="center"/>
          </w:tcPr>
          <w:p w14:paraId="28BDE1E1" w14:textId="17D23279" w:rsidR="002920E0" w:rsidRDefault="2514BA65" w:rsidP="004C591D">
            <w:r>
              <w:t>4</w:t>
            </w:r>
            <w:r w:rsidRPr="612C1727">
              <w:rPr>
                <w:vertAlign w:val="superscript"/>
              </w:rPr>
              <w:t>th</w:t>
            </w:r>
            <w:r>
              <w:t xml:space="preserve"> December</w:t>
            </w:r>
            <w:r w:rsidR="00A17040">
              <w:t xml:space="preserve"> 2023</w:t>
            </w:r>
          </w:p>
        </w:tc>
      </w:tr>
    </w:tbl>
    <w:p w14:paraId="6AAD5026" w14:textId="77777777" w:rsidR="002920E0" w:rsidRDefault="002920E0" w:rsidP="002920E0">
      <w:pPr>
        <w:pStyle w:val="NormalWeb"/>
        <w:spacing w:before="0" w:beforeAutospacing="0" w:after="0" w:afterAutospacing="0"/>
        <w:rPr>
          <w:rFonts w:ascii="Open Sans" w:hAnsi="Open Sans" w:cs="Open Sans"/>
          <w:color w:val="004B88"/>
        </w:rPr>
      </w:pPr>
    </w:p>
    <w:p w14:paraId="15E8B8B8" w14:textId="77777777" w:rsidR="002920E0" w:rsidRDefault="002920E0" w:rsidP="002920E0">
      <w:pPr>
        <w:spacing w:after="240"/>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2920E0" w14:paraId="01F9BC80" w14:textId="77777777" w:rsidTr="004C591D">
        <w:tc>
          <w:tcPr>
            <w:tcW w:w="9029" w:type="dxa"/>
            <w:tcBorders>
              <w:top w:val="single" w:sz="8" w:space="0" w:color="EAEDF5"/>
              <w:left w:val="single" w:sz="8" w:space="0" w:color="EAEDF5"/>
              <w:bottom w:val="single" w:sz="8" w:space="0" w:color="EAEDF5"/>
              <w:right w:val="single" w:sz="8" w:space="0" w:color="EAEDF5"/>
            </w:tcBorders>
            <w:shd w:val="clear" w:color="auto" w:fill="EAEDF5"/>
            <w:tcMar>
              <w:top w:w="100" w:type="dxa"/>
              <w:left w:w="100" w:type="dxa"/>
              <w:bottom w:w="100" w:type="dxa"/>
              <w:right w:w="100" w:type="dxa"/>
            </w:tcMar>
          </w:tcPr>
          <w:p w14:paraId="1C032870" w14:textId="77777777" w:rsidR="002920E0" w:rsidRDefault="002920E0" w:rsidP="004C591D">
            <w:pPr>
              <w:widowControl w:val="0"/>
              <w:pBdr>
                <w:top w:val="nil"/>
                <w:left w:val="nil"/>
                <w:bottom w:val="nil"/>
                <w:right w:val="nil"/>
                <w:between w:val="nil"/>
              </w:pBdr>
              <w:spacing w:line="240" w:lineRule="auto"/>
              <w:rPr>
                <w:b/>
              </w:rPr>
            </w:pPr>
            <w:r>
              <w:rPr>
                <w:b/>
              </w:rPr>
              <w:t>Want to chat about the role?</w:t>
            </w:r>
          </w:p>
          <w:p w14:paraId="40331001" w14:textId="30FCA852" w:rsidR="002920E0" w:rsidRDefault="002920E0" w:rsidP="004C591D">
            <w:pPr>
              <w:widowControl w:val="0"/>
              <w:pBdr>
                <w:top w:val="nil"/>
                <w:left w:val="nil"/>
                <w:bottom w:val="nil"/>
                <w:right w:val="nil"/>
                <w:between w:val="nil"/>
              </w:pBdr>
              <w:spacing w:line="240" w:lineRule="auto"/>
              <w:rPr>
                <w:b/>
              </w:rPr>
            </w:pPr>
            <w:r>
              <w:t xml:space="preserve">If you want to have a chat about the role further, you can contact </w:t>
            </w:r>
            <w:r w:rsidR="00A17040">
              <w:t xml:space="preserve">us via jobs@cabb.org.uk. </w:t>
            </w:r>
          </w:p>
        </w:tc>
      </w:tr>
    </w:tbl>
    <w:p w14:paraId="64C12E93" w14:textId="77777777" w:rsidR="002920E0" w:rsidRDefault="002920E0" w:rsidP="002920E0">
      <w:pPr>
        <w:spacing w:after="240"/>
      </w:pPr>
    </w:p>
    <w:p w14:paraId="6224A075" w14:textId="77777777" w:rsidR="002920E0" w:rsidRDefault="002920E0" w:rsidP="002920E0">
      <w:pPr>
        <w:spacing w:after="240"/>
      </w:pPr>
    </w:p>
    <w:p w14:paraId="322C9E4B" w14:textId="77777777" w:rsidR="002920E0" w:rsidRDefault="002920E0" w:rsidP="002920E0">
      <w:pPr>
        <w:pStyle w:val="NormalWeb"/>
        <w:spacing w:before="0" w:beforeAutospacing="0" w:after="0" w:afterAutospacing="0"/>
      </w:pPr>
      <w:r>
        <w:rPr>
          <w:rFonts w:ascii="Open Sans" w:hAnsi="Open Sans" w:cs="Open Sans"/>
          <w:color w:val="004B88"/>
        </w:rPr>
        <w:t>We wish you every success in your application. Thank you for taking the time to consider joining us.</w:t>
      </w:r>
    </w:p>
    <w:p w14:paraId="14A66C59" w14:textId="77777777" w:rsidR="002920E0" w:rsidRDefault="002920E0" w:rsidP="002920E0"/>
    <w:p w14:paraId="55D47918" w14:textId="74AA1604" w:rsidR="00267083" w:rsidRDefault="00267083">
      <w:bookmarkStart w:id="8" w:name="_vry0ok34r6t8" w:colFirst="0" w:colLast="0"/>
      <w:bookmarkEnd w:id="8"/>
    </w:p>
    <w:p w14:paraId="3C1B829A" w14:textId="066E1E33" w:rsidR="00267083" w:rsidRDefault="00267083"/>
    <w:p w14:paraId="49892C3F" w14:textId="2E733CB0" w:rsidR="00267083" w:rsidRDefault="00267083"/>
    <w:p w14:paraId="00AA8445" w14:textId="77777777" w:rsidR="007335AF" w:rsidRDefault="007335AF"/>
    <w:p w14:paraId="4007B210" w14:textId="77777777" w:rsidR="007335AF" w:rsidRDefault="007335AF"/>
    <w:p w14:paraId="74213D03" w14:textId="77777777" w:rsidR="007335AF" w:rsidRDefault="007335AF"/>
    <w:p w14:paraId="28E41549" w14:textId="77777777" w:rsidR="007335AF" w:rsidRDefault="007335AF"/>
    <w:p w14:paraId="20C2BBF0" w14:textId="4D38BA7C" w:rsidR="00C35BAB" w:rsidRPr="00F02AB4" w:rsidRDefault="00A04ADB">
      <w:pPr>
        <w:pStyle w:val="Heading1"/>
        <w:rPr>
          <w:color w:val="244061" w:themeColor="accent1" w:themeShade="80"/>
        </w:rPr>
      </w:pPr>
      <w:bookmarkStart w:id="9" w:name="_wvk5n3dm9or6" w:colFirst="0" w:colLast="0"/>
      <w:bookmarkEnd w:id="9"/>
      <w:r w:rsidRPr="00F02AB4">
        <w:rPr>
          <w:color w:val="244061" w:themeColor="accent1" w:themeShade="80"/>
        </w:rPr>
        <w:lastRenderedPageBreak/>
        <w:t xml:space="preserve">The </w:t>
      </w:r>
      <w:r w:rsidR="00A65067" w:rsidRPr="00F02AB4">
        <w:rPr>
          <w:color w:val="244061" w:themeColor="accent1" w:themeShade="80"/>
        </w:rPr>
        <w:t>R</w:t>
      </w:r>
      <w:r w:rsidRPr="00F02AB4">
        <w:rPr>
          <w:color w:val="244061" w:themeColor="accent1" w:themeShade="80"/>
        </w:rPr>
        <w:t>ole</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6883"/>
      </w:tblGrid>
      <w:tr w:rsidR="00C35BAB" w:rsidRPr="00222093" w14:paraId="17253B2E"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69B0970A" w14:textId="77777777" w:rsidR="00C35BAB" w:rsidRPr="00222093" w:rsidRDefault="00A04ADB">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Role</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369F44F5" w14:textId="7501075D" w:rsidR="00C35BAB" w:rsidRPr="00222093" w:rsidRDefault="000E5696" w:rsidP="002D028C">
            <w:pPr>
              <w:widowControl w:val="0"/>
              <w:pBdr>
                <w:top w:val="nil"/>
                <w:left w:val="nil"/>
                <w:bottom w:val="nil"/>
                <w:right w:val="nil"/>
                <w:between w:val="nil"/>
              </w:pBdr>
              <w:spacing w:line="240" w:lineRule="auto"/>
              <w:rPr>
                <w:color w:val="244061" w:themeColor="accent1" w:themeShade="80"/>
                <w:sz w:val="22"/>
                <w:szCs w:val="22"/>
              </w:rPr>
            </w:pPr>
            <w:r w:rsidRPr="00222093">
              <w:rPr>
                <w:color w:val="244061" w:themeColor="accent1" w:themeShade="80"/>
                <w:sz w:val="22"/>
                <w:szCs w:val="22"/>
              </w:rPr>
              <w:t>Telephone Assessment</w:t>
            </w:r>
            <w:r w:rsidR="00CB2934" w:rsidRPr="00222093">
              <w:rPr>
                <w:color w:val="244061" w:themeColor="accent1" w:themeShade="80"/>
                <w:sz w:val="22"/>
                <w:szCs w:val="22"/>
              </w:rPr>
              <w:t xml:space="preserve"> Officer</w:t>
            </w:r>
          </w:p>
        </w:tc>
      </w:tr>
      <w:tr w:rsidR="00AE0C26" w:rsidRPr="00222093" w14:paraId="5E3136D4"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4DB15883" w14:textId="17A9144F" w:rsidR="00AE0C26" w:rsidRPr="00222093" w:rsidRDefault="00AE0C26">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Reporting to</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279D7228" w14:textId="014B2554" w:rsidR="00AE0C26" w:rsidRPr="00222093" w:rsidRDefault="001600DF" w:rsidP="002D028C">
            <w:pPr>
              <w:widowControl w:val="0"/>
              <w:pBdr>
                <w:top w:val="nil"/>
                <w:left w:val="nil"/>
                <w:bottom w:val="nil"/>
                <w:right w:val="nil"/>
                <w:between w:val="nil"/>
              </w:pBdr>
              <w:spacing w:line="240" w:lineRule="auto"/>
              <w:rPr>
                <w:color w:val="244061" w:themeColor="accent1" w:themeShade="80"/>
                <w:sz w:val="22"/>
                <w:szCs w:val="22"/>
              </w:rPr>
            </w:pPr>
            <w:r w:rsidRPr="00222093">
              <w:rPr>
                <w:color w:val="244061" w:themeColor="accent1" w:themeShade="80"/>
                <w:sz w:val="22"/>
                <w:szCs w:val="22"/>
              </w:rPr>
              <w:t>Volunteer &amp; Engagement Manager</w:t>
            </w:r>
          </w:p>
        </w:tc>
      </w:tr>
      <w:tr w:rsidR="00AE0C26" w:rsidRPr="00222093" w14:paraId="6BC1EB5C"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5562803B" w14:textId="3B482856" w:rsidR="00AE0C26" w:rsidRPr="00222093" w:rsidRDefault="00AE0C26">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Salary</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3EDE286E" w14:textId="24577F78" w:rsidR="00AE0C26" w:rsidRPr="00222093" w:rsidRDefault="00974E3F" w:rsidP="002D028C">
            <w:pPr>
              <w:widowControl w:val="0"/>
              <w:pBdr>
                <w:top w:val="nil"/>
                <w:left w:val="nil"/>
                <w:bottom w:val="nil"/>
                <w:right w:val="nil"/>
                <w:between w:val="nil"/>
              </w:pBdr>
              <w:spacing w:line="240" w:lineRule="auto"/>
              <w:rPr>
                <w:color w:val="244061" w:themeColor="accent1" w:themeShade="80"/>
                <w:sz w:val="22"/>
                <w:szCs w:val="22"/>
              </w:rPr>
            </w:pPr>
            <w:r w:rsidRPr="00222093">
              <w:rPr>
                <w:color w:val="244061" w:themeColor="accent1" w:themeShade="80"/>
                <w:sz w:val="22"/>
                <w:szCs w:val="22"/>
              </w:rPr>
              <w:t>£19,891 - £22,129 pro-rata</w:t>
            </w:r>
          </w:p>
        </w:tc>
      </w:tr>
      <w:tr w:rsidR="00AE0C26" w:rsidRPr="00222093" w14:paraId="00A87610"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272D4D2D" w14:textId="6B1CD037" w:rsidR="00AE0C26" w:rsidRPr="00222093" w:rsidRDefault="00AE0C26">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 xml:space="preserve">Hours </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0FF68DBE" w14:textId="0FFA057F" w:rsidR="00AE0C26" w:rsidRPr="00222093" w:rsidRDefault="7C626B3E" w:rsidP="612C1727">
            <w:pPr>
              <w:widowControl w:val="0"/>
              <w:pBdr>
                <w:top w:val="nil"/>
                <w:left w:val="nil"/>
                <w:bottom w:val="nil"/>
                <w:right w:val="nil"/>
                <w:between w:val="nil"/>
              </w:pBdr>
              <w:spacing w:line="240" w:lineRule="auto"/>
              <w:rPr>
                <w:color w:val="244061" w:themeColor="accent1" w:themeShade="80"/>
                <w:sz w:val="22"/>
                <w:szCs w:val="22"/>
              </w:rPr>
            </w:pPr>
            <w:r w:rsidRPr="612C1727">
              <w:rPr>
                <w:color w:val="244061" w:themeColor="accent1" w:themeShade="80"/>
                <w:sz w:val="22"/>
                <w:szCs w:val="22"/>
              </w:rPr>
              <w:t>18-</w:t>
            </w:r>
            <w:r w:rsidR="00974E3F" w:rsidRPr="612C1727">
              <w:rPr>
                <w:color w:val="244061" w:themeColor="accent1" w:themeShade="80"/>
                <w:sz w:val="22"/>
                <w:szCs w:val="22"/>
              </w:rPr>
              <w:t>21 hours per week (Part-time, working Tuesday – Thursday)</w:t>
            </w:r>
          </w:p>
        </w:tc>
      </w:tr>
      <w:tr w:rsidR="001600DF" w:rsidRPr="00222093" w14:paraId="4664845E"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79633A5D" w14:textId="318DB3B6" w:rsidR="001600DF" w:rsidRPr="00222093" w:rsidRDefault="001600DF">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Term</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6EC2E8A9" w14:textId="2662CE35" w:rsidR="001600DF" w:rsidRPr="00222093" w:rsidRDefault="00974E3F" w:rsidP="002D028C">
            <w:pPr>
              <w:widowControl w:val="0"/>
              <w:pBdr>
                <w:top w:val="nil"/>
                <w:left w:val="nil"/>
                <w:bottom w:val="nil"/>
                <w:right w:val="nil"/>
                <w:between w:val="nil"/>
              </w:pBdr>
              <w:spacing w:line="240" w:lineRule="auto"/>
              <w:rPr>
                <w:color w:val="244061" w:themeColor="accent1" w:themeShade="80"/>
                <w:sz w:val="22"/>
                <w:szCs w:val="22"/>
              </w:rPr>
            </w:pPr>
            <w:r w:rsidRPr="00222093">
              <w:rPr>
                <w:color w:val="244061" w:themeColor="accent1" w:themeShade="80"/>
                <w:sz w:val="22"/>
                <w:szCs w:val="22"/>
              </w:rPr>
              <w:t>Fixed term until 30</w:t>
            </w:r>
            <w:r w:rsidRPr="00222093">
              <w:rPr>
                <w:color w:val="244061" w:themeColor="accent1" w:themeShade="80"/>
                <w:sz w:val="22"/>
                <w:szCs w:val="22"/>
                <w:vertAlign w:val="superscript"/>
              </w:rPr>
              <w:t>th</w:t>
            </w:r>
            <w:r w:rsidRPr="00222093">
              <w:rPr>
                <w:color w:val="244061" w:themeColor="accent1" w:themeShade="80"/>
                <w:sz w:val="22"/>
                <w:szCs w:val="22"/>
              </w:rPr>
              <w:t xml:space="preserve"> </w:t>
            </w:r>
            <w:r w:rsidR="00D95BE2" w:rsidRPr="00222093">
              <w:rPr>
                <w:color w:val="244061" w:themeColor="accent1" w:themeShade="80"/>
                <w:sz w:val="22"/>
                <w:szCs w:val="22"/>
              </w:rPr>
              <w:t>August</w:t>
            </w:r>
            <w:r w:rsidRPr="00222093">
              <w:rPr>
                <w:color w:val="244061" w:themeColor="accent1" w:themeShade="80"/>
                <w:sz w:val="22"/>
                <w:szCs w:val="22"/>
              </w:rPr>
              <w:t xml:space="preserve"> 2024 </w:t>
            </w:r>
          </w:p>
        </w:tc>
      </w:tr>
      <w:tr w:rsidR="00C35BAB" w:rsidRPr="00222093" w14:paraId="1C43E9AA" w14:textId="77777777" w:rsidTr="612C1727">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B88"/>
            <w:tcMar>
              <w:top w:w="100" w:type="dxa"/>
              <w:left w:w="100" w:type="dxa"/>
              <w:bottom w:w="100" w:type="dxa"/>
              <w:right w:w="100" w:type="dxa"/>
            </w:tcMar>
            <w:vAlign w:val="center"/>
          </w:tcPr>
          <w:p w14:paraId="0A5C14D4" w14:textId="77777777" w:rsidR="00C35BAB" w:rsidRPr="00222093" w:rsidRDefault="00A04ADB">
            <w:pPr>
              <w:widowControl w:val="0"/>
              <w:pBdr>
                <w:top w:val="nil"/>
                <w:left w:val="nil"/>
                <w:bottom w:val="nil"/>
                <w:right w:val="nil"/>
                <w:between w:val="nil"/>
              </w:pBdr>
              <w:spacing w:line="240" w:lineRule="auto"/>
              <w:rPr>
                <w:b/>
                <w:color w:val="FFFFFF"/>
                <w:sz w:val="22"/>
                <w:szCs w:val="22"/>
              </w:rPr>
            </w:pPr>
            <w:r w:rsidRPr="00222093">
              <w:rPr>
                <w:b/>
                <w:color w:val="FFFFFF"/>
                <w:sz w:val="22"/>
                <w:szCs w:val="22"/>
              </w:rPr>
              <w:t>Location</w:t>
            </w:r>
          </w:p>
        </w:tc>
        <w:tc>
          <w:tcPr>
            <w:tcW w:w="6883" w:type="dxa"/>
            <w:tcBorders>
              <w:top w:val="single" w:sz="8" w:space="0" w:color="004B88"/>
              <w:left w:val="single" w:sz="8" w:space="0" w:color="FFFFFF" w:themeColor="background1"/>
              <w:bottom w:val="single" w:sz="8" w:space="0" w:color="004B88"/>
              <w:right w:val="single" w:sz="8" w:space="0" w:color="004B88"/>
            </w:tcBorders>
            <w:shd w:val="clear" w:color="auto" w:fill="auto"/>
            <w:tcMar>
              <w:top w:w="100" w:type="dxa"/>
              <w:left w:w="100" w:type="dxa"/>
              <w:bottom w:w="100" w:type="dxa"/>
              <w:right w:w="100" w:type="dxa"/>
            </w:tcMar>
            <w:vAlign w:val="center"/>
          </w:tcPr>
          <w:p w14:paraId="0997B693" w14:textId="557AA9FD" w:rsidR="00C35BAB" w:rsidRPr="00222093" w:rsidRDefault="0033605A" w:rsidP="00290123">
            <w:pPr>
              <w:widowControl w:val="0"/>
              <w:pBdr>
                <w:top w:val="nil"/>
                <w:left w:val="nil"/>
                <w:bottom w:val="nil"/>
                <w:right w:val="nil"/>
                <w:between w:val="nil"/>
              </w:pBdr>
              <w:spacing w:line="240" w:lineRule="auto"/>
              <w:rPr>
                <w:color w:val="244061" w:themeColor="accent1" w:themeShade="80"/>
                <w:sz w:val="22"/>
                <w:szCs w:val="22"/>
              </w:rPr>
            </w:pPr>
            <w:r w:rsidRPr="00222093">
              <w:rPr>
                <w:color w:val="244061" w:themeColor="accent1" w:themeShade="80"/>
                <w:sz w:val="22"/>
                <w:szCs w:val="22"/>
              </w:rPr>
              <w:t xml:space="preserve">This is </w:t>
            </w:r>
            <w:r w:rsidR="000E5696" w:rsidRPr="00222093">
              <w:rPr>
                <w:color w:val="244061" w:themeColor="accent1" w:themeShade="80"/>
                <w:sz w:val="22"/>
                <w:szCs w:val="22"/>
              </w:rPr>
              <w:t xml:space="preserve">an </w:t>
            </w:r>
            <w:r w:rsidR="00D95BE2" w:rsidRPr="00222093">
              <w:rPr>
                <w:color w:val="244061" w:themeColor="accent1" w:themeShade="80"/>
                <w:sz w:val="22"/>
                <w:szCs w:val="22"/>
              </w:rPr>
              <w:t>in-office</w:t>
            </w:r>
            <w:r w:rsidRPr="00222093">
              <w:rPr>
                <w:color w:val="244061" w:themeColor="accent1" w:themeShade="80"/>
                <w:sz w:val="22"/>
                <w:szCs w:val="22"/>
              </w:rPr>
              <w:t xml:space="preserve"> role working across Bury &amp; Bolton</w:t>
            </w:r>
            <w:r w:rsidR="000E5696" w:rsidRPr="00222093">
              <w:rPr>
                <w:color w:val="244061" w:themeColor="accent1" w:themeShade="80"/>
                <w:sz w:val="22"/>
                <w:szCs w:val="22"/>
              </w:rPr>
              <w:t xml:space="preserve"> (Option for hybrid working post probation)</w:t>
            </w:r>
          </w:p>
        </w:tc>
      </w:tr>
    </w:tbl>
    <w:p w14:paraId="168B37CB" w14:textId="77777777" w:rsidR="00C35BAB" w:rsidRDefault="00C35BAB"/>
    <w:tbl>
      <w:tblPr>
        <w:tblStyle w:val="a1"/>
        <w:tblW w:w="9029" w:type="dxa"/>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600" w:firstRow="0" w:lastRow="0" w:firstColumn="0" w:lastColumn="0" w:noHBand="1" w:noVBand="1"/>
      </w:tblPr>
      <w:tblGrid>
        <w:gridCol w:w="9029"/>
      </w:tblGrid>
      <w:tr w:rsidR="00C35BAB" w:rsidRPr="00222093" w14:paraId="0C584F10" w14:textId="77777777">
        <w:tc>
          <w:tcPr>
            <w:tcW w:w="9029" w:type="dxa"/>
            <w:shd w:val="clear" w:color="auto" w:fill="auto"/>
            <w:tcMar>
              <w:top w:w="100" w:type="dxa"/>
              <w:left w:w="100" w:type="dxa"/>
              <w:bottom w:w="100" w:type="dxa"/>
              <w:right w:w="100" w:type="dxa"/>
            </w:tcMar>
          </w:tcPr>
          <w:p w14:paraId="0B38845A" w14:textId="64E101A9" w:rsidR="00F00E12" w:rsidRPr="00222093" w:rsidRDefault="00F00E12" w:rsidP="00F00E12">
            <w:pPr>
              <w:rPr>
                <w:color w:val="244061" w:themeColor="accent1" w:themeShade="80"/>
                <w:sz w:val="22"/>
                <w:szCs w:val="22"/>
              </w:rPr>
            </w:pPr>
            <w:r w:rsidRPr="00222093">
              <w:rPr>
                <w:color w:val="244061" w:themeColor="accent1" w:themeShade="80"/>
                <w:sz w:val="22"/>
                <w:szCs w:val="22"/>
              </w:rPr>
              <w:t>Citizens Advice Bury &amp; Bolton (CABB) is a leading provider of legal advice and information, supporting thousands of clients every year. We are a busy, client focused and dynamic service with a track record of delivering high quality advice.</w:t>
            </w:r>
          </w:p>
          <w:p w14:paraId="7E9A8B32" w14:textId="77777777" w:rsidR="000949F2" w:rsidRPr="00222093" w:rsidRDefault="000949F2" w:rsidP="00F00E12">
            <w:pPr>
              <w:rPr>
                <w:color w:val="244061" w:themeColor="accent1" w:themeShade="80"/>
                <w:sz w:val="22"/>
                <w:szCs w:val="22"/>
              </w:rPr>
            </w:pPr>
          </w:p>
          <w:p w14:paraId="34341304" w14:textId="44F66C83" w:rsidR="00B76C4C" w:rsidRPr="00222093" w:rsidRDefault="001F4AA9" w:rsidP="00B76C4C">
            <w:pPr>
              <w:rPr>
                <w:color w:val="244061" w:themeColor="accent1" w:themeShade="80"/>
                <w:sz w:val="22"/>
                <w:szCs w:val="22"/>
              </w:rPr>
            </w:pPr>
            <w:r w:rsidRPr="00222093">
              <w:rPr>
                <w:color w:val="244061" w:themeColor="accent1" w:themeShade="80"/>
                <w:sz w:val="22"/>
                <w:szCs w:val="22"/>
              </w:rPr>
              <w:t>The Telephone Assessment Officer</w:t>
            </w:r>
            <w:r w:rsidR="000E5696" w:rsidRPr="00222093">
              <w:rPr>
                <w:color w:val="244061" w:themeColor="accent1" w:themeShade="80"/>
                <w:sz w:val="22"/>
                <w:szCs w:val="22"/>
              </w:rPr>
              <w:t xml:space="preserve"> will </w:t>
            </w:r>
            <w:r w:rsidR="008C7827" w:rsidRPr="00222093">
              <w:rPr>
                <w:color w:val="244061" w:themeColor="accent1" w:themeShade="80"/>
                <w:sz w:val="22"/>
                <w:szCs w:val="22"/>
              </w:rPr>
              <w:t>be t</w:t>
            </w:r>
            <w:r w:rsidR="000E5696" w:rsidRPr="00222093">
              <w:rPr>
                <w:color w:val="244061" w:themeColor="accent1" w:themeShade="80"/>
                <w:sz w:val="22"/>
                <w:szCs w:val="22"/>
              </w:rPr>
              <w:t xml:space="preserve">he first point of contact for clients </w:t>
            </w:r>
            <w:r w:rsidR="006A4674" w:rsidRPr="00222093">
              <w:rPr>
                <w:color w:val="244061" w:themeColor="accent1" w:themeShade="80"/>
                <w:sz w:val="22"/>
                <w:szCs w:val="22"/>
              </w:rPr>
              <w:t xml:space="preserve">who contact us via our freephone adviceline service – this is a busy service, </w:t>
            </w:r>
            <w:r w:rsidR="009A7A14" w:rsidRPr="00222093">
              <w:rPr>
                <w:color w:val="244061" w:themeColor="accent1" w:themeShade="80"/>
                <w:sz w:val="22"/>
                <w:szCs w:val="22"/>
              </w:rPr>
              <w:t>prioritising c</w:t>
            </w:r>
            <w:r w:rsidR="006A4674" w:rsidRPr="00222093">
              <w:rPr>
                <w:color w:val="244061" w:themeColor="accent1" w:themeShade="80"/>
                <w:sz w:val="22"/>
                <w:szCs w:val="22"/>
              </w:rPr>
              <w:t>allers from</w:t>
            </w:r>
            <w:r w:rsidR="009A7A14" w:rsidRPr="00222093">
              <w:rPr>
                <w:color w:val="244061" w:themeColor="accent1" w:themeShade="80"/>
                <w:sz w:val="22"/>
                <w:szCs w:val="22"/>
              </w:rPr>
              <w:t xml:space="preserve"> across Bury and Bolton. The service also supports callers from other</w:t>
            </w:r>
            <w:r w:rsidR="00CE5B99" w:rsidRPr="00222093">
              <w:rPr>
                <w:color w:val="244061" w:themeColor="accent1" w:themeShade="80"/>
                <w:sz w:val="22"/>
                <w:szCs w:val="22"/>
              </w:rPr>
              <w:t xml:space="preserve"> areas of the Citizens Advice network. </w:t>
            </w:r>
          </w:p>
          <w:p w14:paraId="3F503B63" w14:textId="77777777" w:rsidR="00B76C4C" w:rsidRPr="00222093" w:rsidRDefault="00B76C4C" w:rsidP="00B76C4C">
            <w:pPr>
              <w:rPr>
                <w:color w:val="244061" w:themeColor="accent1" w:themeShade="80"/>
                <w:sz w:val="22"/>
                <w:szCs w:val="22"/>
              </w:rPr>
            </w:pPr>
          </w:p>
          <w:p w14:paraId="7727CDD2" w14:textId="4809D003" w:rsidR="000E5696" w:rsidRPr="00222093" w:rsidRDefault="000E5696" w:rsidP="000E5696">
            <w:pPr>
              <w:pStyle w:val="NormalWeb"/>
              <w:shd w:val="clear" w:color="auto" w:fill="FFFFFF"/>
              <w:spacing w:before="0" w:beforeAutospacing="0" w:after="300" w:afterAutospacing="0"/>
              <w:rPr>
                <w:rFonts w:ascii="Open Sans" w:hAnsi="Open Sans" w:cs="Open Sans"/>
                <w:color w:val="244061" w:themeColor="accent1" w:themeShade="80"/>
                <w:sz w:val="22"/>
                <w:szCs w:val="22"/>
              </w:rPr>
            </w:pPr>
            <w:r w:rsidRPr="00222093">
              <w:rPr>
                <w:rFonts w:ascii="Open Sans" w:hAnsi="Open Sans" w:cs="Open Sans"/>
                <w:color w:val="244061" w:themeColor="accent1" w:themeShade="80"/>
                <w:sz w:val="22"/>
                <w:szCs w:val="22"/>
              </w:rPr>
              <w:t xml:space="preserve">As part of the role, we are looking for a self-motivated, </w:t>
            </w:r>
            <w:r w:rsidR="000949F2" w:rsidRPr="00222093">
              <w:rPr>
                <w:rFonts w:ascii="Open Sans" w:hAnsi="Open Sans" w:cs="Open Sans"/>
                <w:color w:val="244061" w:themeColor="accent1" w:themeShade="80"/>
                <w:sz w:val="22"/>
                <w:szCs w:val="22"/>
              </w:rPr>
              <w:t>enthusiastic,</w:t>
            </w:r>
            <w:r w:rsidRPr="00222093">
              <w:rPr>
                <w:rFonts w:ascii="Open Sans" w:hAnsi="Open Sans" w:cs="Open Sans"/>
                <w:color w:val="244061" w:themeColor="accent1" w:themeShade="80"/>
                <w:sz w:val="22"/>
                <w:szCs w:val="22"/>
              </w:rPr>
              <w:t xml:space="preserve"> and organised team player who can help drive forward the service. No experience working in the charity sector is needed but the successful candidate will have a keen interest in helping people in </w:t>
            </w:r>
            <w:r w:rsidR="000949F2" w:rsidRPr="00222093">
              <w:rPr>
                <w:rFonts w:ascii="Open Sans" w:hAnsi="Open Sans" w:cs="Open Sans"/>
                <w:color w:val="244061" w:themeColor="accent1" w:themeShade="80"/>
                <w:sz w:val="22"/>
                <w:szCs w:val="22"/>
              </w:rPr>
              <w:t>need, no</w:t>
            </w:r>
            <w:r w:rsidRPr="00222093">
              <w:rPr>
                <w:rFonts w:ascii="Open Sans" w:hAnsi="Open Sans" w:cs="Open Sans"/>
                <w:color w:val="244061" w:themeColor="accent1" w:themeShade="80"/>
                <w:sz w:val="22"/>
                <w:szCs w:val="22"/>
              </w:rPr>
              <w:t xml:space="preserve"> matter what their background. You will have effective communication skills and an ability to work pro-actively</w:t>
            </w:r>
            <w:r w:rsidR="00790BFD" w:rsidRPr="00222093">
              <w:rPr>
                <w:rFonts w:ascii="Open Sans" w:hAnsi="Open Sans" w:cs="Open Sans"/>
                <w:color w:val="244061" w:themeColor="accent1" w:themeShade="80"/>
                <w:sz w:val="22"/>
                <w:szCs w:val="22"/>
              </w:rPr>
              <w:t xml:space="preserve"> to targets</w:t>
            </w:r>
            <w:r w:rsidRPr="00222093">
              <w:rPr>
                <w:rFonts w:ascii="Open Sans" w:hAnsi="Open Sans" w:cs="Open Sans"/>
                <w:color w:val="244061" w:themeColor="accent1" w:themeShade="80"/>
                <w:sz w:val="22"/>
                <w:szCs w:val="22"/>
              </w:rPr>
              <w:t>, both individually and within a team, along with being able to demonstrate effective computer literacy.</w:t>
            </w:r>
          </w:p>
          <w:p w14:paraId="555F856F" w14:textId="77777777" w:rsidR="000124CA" w:rsidRPr="00222093" w:rsidRDefault="000124CA" w:rsidP="000E5696">
            <w:pPr>
              <w:pStyle w:val="NormalWeb"/>
              <w:shd w:val="clear" w:color="auto" w:fill="FFFFFF"/>
              <w:spacing w:before="0" w:beforeAutospacing="0" w:after="300" w:afterAutospacing="0"/>
              <w:rPr>
                <w:rFonts w:ascii="Open Sans" w:hAnsi="Open Sans" w:cs="Open Sans"/>
                <w:color w:val="244061" w:themeColor="accent1" w:themeShade="80"/>
                <w:sz w:val="22"/>
                <w:szCs w:val="22"/>
              </w:rPr>
            </w:pPr>
          </w:p>
          <w:p w14:paraId="0FCED1EE" w14:textId="337979D2" w:rsidR="00F5568B" w:rsidRPr="00222093" w:rsidRDefault="00E64034" w:rsidP="000949F2">
            <w:pPr>
              <w:rPr>
                <w:sz w:val="22"/>
                <w:szCs w:val="22"/>
              </w:rPr>
            </w:pPr>
            <w:r w:rsidRPr="00222093">
              <w:rPr>
                <w:i/>
                <w:iCs/>
                <w:color w:val="244061" w:themeColor="accent1" w:themeShade="80"/>
                <w:sz w:val="22"/>
                <w:szCs w:val="22"/>
              </w:rPr>
              <w:t>At CABB, we value diversity, promote equality and challenge discrimination. We encourage and welcome applications from people of all backgrounds. We particularly welcome applications from disabled people, people with physical or mental health conditions, LGBT+ and non-binary people, and people from racially minoritised communities.</w:t>
            </w:r>
          </w:p>
        </w:tc>
      </w:tr>
    </w:tbl>
    <w:p w14:paraId="1A507421" w14:textId="77777777" w:rsidR="00222093" w:rsidRDefault="00222093">
      <w:pPr>
        <w:pStyle w:val="Heading2"/>
        <w:rPr>
          <w:sz w:val="40"/>
          <w:szCs w:val="40"/>
        </w:rPr>
      </w:pPr>
      <w:bookmarkStart w:id="10" w:name="_gkqqjsb59jw9" w:colFirst="0" w:colLast="0"/>
      <w:bookmarkEnd w:id="10"/>
    </w:p>
    <w:p w14:paraId="2EFBB1E0" w14:textId="535FB931" w:rsidR="00C35BAB" w:rsidRPr="00EE6592" w:rsidRDefault="00A04ADB">
      <w:pPr>
        <w:pStyle w:val="Heading2"/>
        <w:rPr>
          <w:sz w:val="40"/>
          <w:szCs w:val="40"/>
        </w:rPr>
      </w:pPr>
      <w:r w:rsidRPr="00EE6592">
        <w:rPr>
          <w:sz w:val="40"/>
          <w:szCs w:val="40"/>
        </w:rPr>
        <w:t xml:space="preserve">Role </w:t>
      </w:r>
      <w:r w:rsidR="00FB1CE4" w:rsidRPr="00EE6592">
        <w:rPr>
          <w:sz w:val="40"/>
          <w:szCs w:val="40"/>
        </w:rPr>
        <w:t>P</w:t>
      </w:r>
      <w:r w:rsidRPr="00EE6592">
        <w:rPr>
          <w:sz w:val="40"/>
          <w:szCs w:val="40"/>
        </w:rPr>
        <w:t>rofile</w:t>
      </w:r>
    </w:p>
    <w:tbl>
      <w:tblPr>
        <w:tblW w:w="0" w:type="auto"/>
        <w:tblCellMar>
          <w:top w:w="15" w:type="dxa"/>
          <w:left w:w="15" w:type="dxa"/>
          <w:bottom w:w="15" w:type="dxa"/>
          <w:right w:w="15" w:type="dxa"/>
        </w:tblCellMar>
        <w:tblLook w:val="04A0" w:firstRow="1" w:lastRow="0" w:firstColumn="1" w:lastColumn="0" w:noHBand="0" w:noVBand="1"/>
      </w:tblPr>
      <w:tblGrid>
        <w:gridCol w:w="2303"/>
        <w:gridCol w:w="6706"/>
      </w:tblGrid>
      <w:tr w:rsidR="008A6BB8" w:rsidRPr="00222093" w14:paraId="7501A8EE" w14:textId="77777777" w:rsidTr="00C34719">
        <w:tc>
          <w:tcPr>
            <w:tcW w:w="0" w:type="auto"/>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hideMark/>
          </w:tcPr>
          <w:p w14:paraId="3135B071" w14:textId="77777777" w:rsidR="00C34719" w:rsidRPr="00222093" w:rsidRDefault="00C34719" w:rsidP="00C34719">
            <w:pPr>
              <w:spacing w:line="240" w:lineRule="auto"/>
              <w:jc w:val="center"/>
              <w:rPr>
                <w:rFonts w:ascii="Times New Roman" w:eastAsia="Times New Roman" w:hAnsi="Times New Roman" w:cs="Times New Roman"/>
                <w:color w:val="auto"/>
                <w:sz w:val="22"/>
                <w:szCs w:val="22"/>
              </w:rPr>
            </w:pPr>
            <w:r w:rsidRPr="00222093">
              <w:rPr>
                <w:rFonts w:eastAsia="Times New Roman"/>
                <w:b/>
                <w:bCs/>
                <w:color w:val="FFFFFF"/>
                <w:sz w:val="22"/>
                <w:szCs w:val="22"/>
              </w:rPr>
              <w:t>Key accountabilities</w:t>
            </w:r>
          </w:p>
        </w:tc>
        <w:tc>
          <w:tcPr>
            <w:tcW w:w="0" w:type="auto"/>
            <w:tcBorders>
              <w:top w:val="single" w:sz="8" w:space="0" w:color="FFFFFF"/>
              <w:left w:val="single" w:sz="8" w:space="0" w:color="FFFFFF"/>
              <w:bottom w:val="single" w:sz="8" w:space="0" w:color="004B88"/>
              <w:right w:val="single" w:sz="8" w:space="0" w:color="FFFFFF"/>
            </w:tcBorders>
            <w:shd w:val="clear" w:color="auto" w:fill="004B88"/>
            <w:tcMar>
              <w:top w:w="100" w:type="dxa"/>
              <w:left w:w="100" w:type="dxa"/>
              <w:bottom w:w="100" w:type="dxa"/>
              <w:right w:w="100" w:type="dxa"/>
            </w:tcMar>
            <w:vAlign w:val="center"/>
            <w:hideMark/>
          </w:tcPr>
          <w:p w14:paraId="73BEAD0C" w14:textId="77777777" w:rsidR="00C34719" w:rsidRPr="00222093" w:rsidRDefault="00C34719" w:rsidP="00C34719">
            <w:pPr>
              <w:spacing w:line="240" w:lineRule="auto"/>
              <w:jc w:val="center"/>
              <w:rPr>
                <w:rFonts w:ascii="Times New Roman" w:eastAsia="Times New Roman" w:hAnsi="Times New Roman" w:cs="Times New Roman"/>
                <w:color w:val="auto"/>
                <w:sz w:val="22"/>
                <w:szCs w:val="22"/>
              </w:rPr>
            </w:pPr>
            <w:r w:rsidRPr="00222093">
              <w:rPr>
                <w:rFonts w:eastAsia="Times New Roman"/>
                <w:b/>
                <w:bCs/>
                <w:color w:val="FFFFFF"/>
                <w:sz w:val="22"/>
                <w:szCs w:val="22"/>
              </w:rPr>
              <w:t>Key elements &amp; tasks</w:t>
            </w:r>
          </w:p>
        </w:tc>
      </w:tr>
      <w:tr w:rsidR="008A6BB8" w:rsidRPr="00222093" w14:paraId="1E44A689" w14:textId="77777777" w:rsidTr="004C591D">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20F8A2F4" w14:textId="55FF5ADE" w:rsidR="008A6BB8" w:rsidRPr="00222093" w:rsidRDefault="008A6BB8" w:rsidP="001E74B6">
            <w:pPr>
              <w:spacing w:line="240" w:lineRule="auto"/>
              <w:jc w:val="center"/>
              <w:rPr>
                <w:rFonts w:eastAsia="Times New Roman"/>
                <w:color w:val="1F497D" w:themeColor="text2"/>
                <w:sz w:val="22"/>
                <w:szCs w:val="22"/>
              </w:rPr>
            </w:pPr>
            <w:r w:rsidRPr="00222093">
              <w:rPr>
                <w:rFonts w:eastAsia="Times New Roman"/>
                <w:color w:val="1F497D" w:themeColor="text2"/>
                <w:sz w:val="22"/>
                <w:szCs w:val="22"/>
              </w:rPr>
              <w:t>Service Delivery</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D902767" w14:textId="351AF4EC" w:rsidR="008A6BB8" w:rsidRPr="00222093" w:rsidRDefault="00790BFD" w:rsidP="001E74B6">
            <w:pPr>
              <w:spacing w:line="240" w:lineRule="auto"/>
              <w:rPr>
                <w:rFonts w:eastAsia="Times New Roman"/>
                <w:color w:val="1F497D" w:themeColor="text2"/>
                <w:sz w:val="22"/>
                <w:szCs w:val="22"/>
              </w:rPr>
            </w:pPr>
            <w:r w:rsidRPr="00222093">
              <w:rPr>
                <w:sz w:val="22"/>
                <w:szCs w:val="22"/>
              </w:rPr>
              <w:t xml:space="preserve">To interview, identify client’s advice </w:t>
            </w:r>
            <w:r w:rsidR="00933668" w:rsidRPr="00222093">
              <w:rPr>
                <w:sz w:val="22"/>
                <w:szCs w:val="22"/>
              </w:rPr>
              <w:t>requirements</w:t>
            </w:r>
            <w:r w:rsidRPr="00222093">
              <w:rPr>
                <w:sz w:val="22"/>
                <w:szCs w:val="22"/>
              </w:rPr>
              <w:t xml:space="preserve"> and capabilities, undertake full exploration of their advice needs, deliver</w:t>
            </w:r>
            <w:r w:rsidR="00933668" w:rsidRPr="00222093">
              <w:rPr>
                <w:sz w:val="22"/>
                <w:szCs w:val="22"/>
              </w:rPr>
              <w:t xml:space="preserve"> </w:t>
            </w:r>
            <w:r w:rsidRPr="00222093">
              <w:rPr>
                <w:sz w:val="22"/>
                <w:szCs w:val="22"/>
              </w:rPr>
              <w:t xml:space="preserve">advice and complete accurate client case </w:t>
            </w:r>
            <w:r w:rsidR="00FB387A" w:rsidRPr="00222093">
              <w:rPr>
                <w:sz w:val="22"/>
                <w:szCs w:val="22"/>
              </w:rPr>
              <w:t>records</w:t>
            </w:r>
            <w:r w:rsidR="004D5F06" w:rsidRPr="00222093">
              <w:rPr>
                <w:sz w:val="22"/>
                <w:szCs w:val="22"/>
              </w:rPr>
              <w:t>, in accordance with the Citizens Advice quality standards.</w:t>
            </w:r>
          </w:p>
        </w:tc>
      </w:tr>
      <w:tr w:rsidR="008A6BB8" w:rsidRPr="00222093" w14:paraId="53D2FA31"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4B29488" w14:textId="77777777" w:rsidR="008A6BB8" w:rsidRPr="00222093" w:rsidRDefault="008A6BB8" w:rsidP="001E74B6">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1F8E0C0" w14:textId="522C0BD5" w:rsidR="008A6BB8" w:rsidRPr="00222093" w:rsidRDefault="00790BFD" w:rsidP="001E74B6">
            <w:pPr>
              <w:spacing w:line="240" w:lineRule="auto"/>
              <w:rPr>
                <w:sz w:val="22"/>
                <w:szCs w:val="22"/>
              </w:rPr>
            </w:pPr>
            <w:r w:rsidRPr="00222093">
              <w:rPr>
                <w:sz w:val="22"/>
                <w:szCs w:val="22"/>
              </w:rPr>
              <w:t xml:space="preserve">Identify key information (e.g. priority and non-priority issues) </w:t>
            </w:r>
            <w:r w:rsidR="000949F2" w:rsidRPr="00222093">
              <w:rPr>
                <w:sz w:val="22"/>
                <w:szCs w:val="22"/>
              </w:rPr>
              <w:t>about the problem including time limits, key dates</w:t>
            </w:r>
            <w:r w:rsidR="00FB387A" w:rsidRPr="00222093">
              <w:rPr>
                <w:sz w:val="22"/>
                <w:szCs w:val="22"/>
              </w:rPr>
              <w:t xml:space="preserve"> </w:t>
            </w:r>
            <w:r w:rsidR="000949F2" w:rsidRPr="00222093">
              <w:rPr>
                <w:sz w:val="22"/>
                <w:szCs w:val="22"/>
              </w:rPr>
              <w:t>and any requirement for urgent advice or action</w:t>
            </w:r>
            <w:r w:rsidR="00FB387A" w:rsidRPr="00222093">
              <w:rPr>
                <w:sz w:val="22"/>
                <w:szCs w:val="22"/>
              </w:rPr>
              <w:t>.</w:t>
            </w:r>
          </w:p>
        </w:tc>
      </w:tr>
      <w:tr w:rsidR="000949F2" w:rsidRPr="00222093" w14:paraId="4C52AB84"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18AD191D" w14:textId="77777777" w:rsidR="000949F2" w:rsidRPr="00222093" w:rsidRDefault="000949F2" w:rsidP="000949F2">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3A92DE6" w14:textId="5E13A0F6" w:rsidR="000949F2" w:rsidRPr="00222093" w:rsidRDefault="000949F2" w:rsidP="000949F2">
            <w:pPr>
              <w:spacing w:line="240" w:lineRule="auto"/>
              <w:rPr>
                <w:sz w:val="22"/>
                <w:szCs w:val="22"/>
              </w:rPr>
            </w:pPr>
            <w:r w:rsidRPr="00222093">
              <w:rPr>
                <w:sz w:val="22"/>
                <w:szCs w:val="22"/>
              </w:rPr>
              <w:t>Assess client’s problem(s) using sensitive listening and questioning skills</w:t>
            </w:r>
            <w:r w:rsidR="00FB387A" w:rsidRPr="00222093">
              <w:rPr>
                <w:sz w:val="22"/>
                <w:szCs w:val="22"/>
              </w:rPr>
              <w:t>.</w:t>
            </w:r>
          </w:p>
        </w:tc>
      </w:tr>
      <w:tr w:rsidR="000949F2" w:rsidRPr="00222093" w14:paraId="70987A63" w14:textId="77777777" w:rsidTr="00FB387A">
        <w:trPr>
          <w:trHeight w:val="195"/>
        </w:trPr>
        <w:tc>
          <w:tcPr>
            <w:tcW w:w="0" w:type="auto"/>
            <w:vMerge/>
            <w:tcBorders>
              <w:left w:val="single" w:sz="8" w:space="0" w:color="004B88"/>
              <w:right w:val="single" w:sz="8" w:space="0" w:color="004B88"/>
            </w:tcBorders>
            <w:tcMar>
              <w:top w:w="100" w:type="dxa"/>
              <w:left w:w="100" w:type="dxa"/>
              <w:bottom w:w="100" w:type="dxa"/>
              <w:right w:w="100" w:type="dxa"/>
            </w:tcMar>
          </w:tcPr>
          <w:p w14:paraId="0178C37E" w14:textId="77777777" w:rsidR="000949F2" w:rsidRPr="00222093" w:rsidRDefault="000949F2" w:rsidP="000949F2">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10F05FD0" w14:textId="68499470" w:rsidR="000949F2" w:rsidRPr="00222093" w:rsidRDefault="000949F2" w:rsidP="000949F2">
            <w:pPr>
              <w:spacing w:line="240" w:lineRule="auto"/>
              <w:rPr>
                <w:sz w:val="22"/>
                <w:szCs w:val="22"/>
              </w:rPr>
            </w:pPr>
            <w:r w:rsidRPr="00222093">
              <w:rPr>
                <w:sz w:val="22"/>
                <w:szCs w:val="22"/>
              </w:rPr>
              <w:t>Identify and summarise the essence of the problem</w:t>
            </w:r>
            <w:r w:rsidR="00FB387A" w:rsidRPr="00222093">
              <w:rPr>
                <w:sz w:val="22"/>
                <w:szCs w:val="22"/>
              </w:rPr>
              <w:t>.</w:t>
            </w:r>
          </w:p>
        </w:tc>
      </w:tr>
      <w:tr w:rsidR="00790BFD" w:rsidRPr="00222093" w14:paraId="07E39906"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4A57DFE2" w14:textId="77777777" w:rsidR="00790BFD" w:rsidRPr="00222093" w:rsidRDefault="00790BFD" w:rsidP="001E74B6">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834AD28" w14:textId="3651CE5B" w:rsidR="00790BFD" w:rsidRPr="00222093" w:rsidRDefault="00350959" w:rsidP="001E74B6">
            <w:pPr>
              <w:spacing w:line="240" w:lineRule="auto"/>
              <w:rPr>
                <w:sz w:val="22"/>
                <w:szCs w:val="22"/>
              </w:rPr>
            </w:pPr>
            <w:r w:rsidRPr="00222093">
              <w:rPr>
                <w:rFonts w:eastAsia="Times New Roman"/>
                <w:color w:val="1F497D" w:themeColor="text2"/>
                <w:sz w:val="22"/>
                <w:szCs w:val="22"/>
              </w:rPr>
              <w:t xml:space="preserve">Provide accurate and timely data into databases and case management systems, </w:t>
            </w:r>
            <w:r w:rsidR="00790BFD" w:rsidRPr="00222093">
              <w:rPr>
                <w:sz w:val="22"/>
                <w:szCs w:val="22"/>
              </w:rPr>
              <w:t>including capturing expected outcomes</w:t>
            </w:r>
            <w:r w:rsidR="00202752" w:rsidRPr="00222093">
              <w:rPr>
                <w:sz w:val="22"/>
                <w:szCs w:val="22"/>
              </w:rPr>
              <w:t xml:space="preserve">, </w:t>
            </w:r>
            <w:r w:rsidR="00790BFD" w:rsidRPr="00222093">
              <w:rPr>
                <w:sz w:val="22"/>
                <w:szCs w:val="22"/>
              </w:rPr>
              <w:t>c</w:t>
            </w:r>
            <w:r w:rsidR="00790BFD" w:rsidRPr="00222093">
              <w:rPr>
                <w:rFonts w:eastAsia="Times New Roman"/>
                <w:color w:val="1F497D" w:themeColor="text2"/>
                <w:sz w:val="22"/>
                <w:szCs w:val="22"/>
              </w:rPr>
              <w:t>learly explain our service delivery processes, support the timely flow of clients to advisers and manage waiting time expectations</w:t>
            </w:r>
            <w:r w:rsidR="00202752" w:rsidRPr="00222093">
              <w:rPr>
                <w:rFonts w:eastAsia="Times New Roman"/>
                <w:color w:val="1F497D" w:themeColor="text2"/>
                <w:sz w:val="22"/>
                <w:szCs w:val="22"/>
              </w:rPr>
              <w:t>.</w:t>
            </w:r>
          </w:p>
        </w:tc>
      </w:tr>
      <w:tr w:rsidR="000949F2" w:rsidRPr="00222093" w14:paraId="22680CDE"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E90E7CB" w14:textId="77777777" w:rsidR="000949F2" w:rsidRPr="00222093" w:rsidRDefault="000949F2" w:rsidP="000949F2">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81901D4" w14:textId="722E935B" w:rsidR="000949F2" w:rsidRPr="00222093" w:rsidRDefault="000949F2" w:rsidP="000949F2">
            <w:pPr>
              <w:spacing w:line="240" w:lineRule="auto"/>
              <w:rPr>
                <w:sz w:val="22"/>
                <w:szCs w:val="22"/>
              </w:rPr>
            </w:pPr>
            <w:r w:rsidRPr="00222093">
              <w:rPr>
                <w:sz w:val="22"/>
                <w:szCs w:val="22"/>
              </w:rPr>
              <w:t>Assess and agree the appropriate next step, taking into consideration the client’s ability to take action themselves, the complexity of the problem and the organisation’s resources</w:t>
            </w:r>
            <w:r w:rsidR="00202752" w:rsidRPr="00222093">
              <w:rPr>
                <w:sz w:val="22"/>
                <w:szCs w:val="22"/>
              </w:rPr>
              <w:t>.</w:t>
            </w:r>
          </w:p>
        </w:tc>
      </w:tr>
      <w:tr w:rsidR="000949F2" w:rsidRPr="00222093" w14:paraId="13E56DAD"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E25FAB6" w14:textId="77777777" w:rsidR="000949F2" w:rsidRPr="00222093" w:rsidRDefault="000949F2" w:rsidP="000949F2">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20FD183" w14:textId="270EFA01" w:rsidR="000949F2" w:rsidRPr="00222093" w:rsidRDefault="000949F2" w:rsidP="000949F2">
            <w:pPr>
              <w:spacing w:line="240" w:lineRule="auto"/>
              <w:rPr>
                <w:sz w:val="22"/>
                <w:szCs w:val="22"/>
              </w:rPr>
            </w:pPr>
            <w:r w:rsidRPr="00222093">
              <w:rPr>
                <w:sz w:val="22"/>
                <w:szCs w:val="22"/>
              </w:rPr>
              <w:t>Refer clients appropriately (both internally and externally) to meet client’s needs</w:t>
            </w:r>
            <w:r w:rsidR="00350959" w:rsidRPr="00222093">
              <w:rPr>
                <w:sz w:val="22"/>
                <w:szCs w:val="22"/>
              </w:rPr>
              <w:t>.</w:t>
            </w:r>
          </w:p>
        </w:tc>
      </w:tr>
      <w:tr w:rsidR="008A6BB8" w:rsidRPr="00222093" w14:paraId="3FC67BFB"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00768204" w14:textId="77777777" w:rsidR="008A6BB8" w:rsidRPr="00222093" w:rsidRDefault="008A6BB8" w:rsidP="001E74B6">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D667C96" w14:textId="04B08A49" w:rsidR="008A6BB8" w:rsidRPr="00222093" w:rsidRDefault="008A6BB8" w:rsidP="001E74B6">
            <w:pPr>
              <w:spacing w:line="240" w:lineRule="auto"/>
              <w:rPr>
                <w:rFonts w:eastAsia="Times New Roman"/>
                <w:color w:val="1F497D" w:themeColor="text2"/>
                <w:sz w:val="22"/>
                <w:szCs w:val="22"/>
              </w:rPr>
            </w:pPr>
            <w:r w:rsidRPr="00222093">
              <w:rPr>
                <w:rFonts w:eastAsia="Times New Roman"/>
                <w:color w:val="1F497D" w:themeColor="text2"/>
                <w:sz w:val="22"/>
                <w:szCs w:val="22"/>
              </w:rPr>
              <w:t>Provide clients with information and self-help packs, as appropriate</w:t>
            </w:r>
            <w:r w:rsidR="00350959" w:rsidRPr="00222093">
              <w:rPr>
                <w:rFonts w:eastAsia="Times New Roman"/>
                <w:color w:val="1F497D" w:themeColor="text2"/>
                <w:sz w:val="22"/>
                <w:szCs w:val="22"/>
              </w:rPr>
              <w:t>.</w:t>
            </w:r>
          </w:p>
        </w:tc>
      </w:tr>
      <w:tr w:rsidR="008A6BB8" w:rsidRPr="00222093" w14:paraId="6AA1CA25"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653BC1F" w14:textId="77777777" w:rsidR="008A6BB8" w:rsidRPr="00222093" w:rsidRDefault="008A6BB8" w:rsidP="001E74B6">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564E493" w14:textId="481FEF68" w:rsidR="008A6BB8" w:rsidRPr="00222093" w:rsidRDefault="008A6BB8" w:rsidP="001E74B6">
            <w:pPr>
              <w:spacing w:line="240" w:lineRule="auto"/>
              <w:rPr>
                <w:rFonts w:eastAsia="Times New Roman"/>
                <w:color w:val="1F497D" w:themeColor="text2"/>
                <w:sz w:val="22"/>
                <w:szCs w:val="22"/>
              </w:rPr>
            </w:pPr>
            <w:r w:rsidRPr="00222093">
              <w:rPr>
                <w:rFonts w:eastAsia="Times New Roman"/>
                <w:color w:val="1F497D" w:themeColor="text2"/>
                <w:sz w:val="22"/>
                <w:szCs w:val="22"/>
              </w:rPr>
              <w:t>Maintain confidentiality at all times, in line with statutory requirements and office policies</w:t>
            </w:r>
            <w:r w:rsidR="00350959" w:rsidRPr="00222093">
              <w:rPr>
                <w:rFonts w:eastAsia="Times New Roman"/>
                <w:color w:val="1F497D" w:themeColor="text2"/>
                <w:sz w:val="22"/>
                <w:szCs w:val="22"/>
              </w:rPr>
              <w:t>.</w:t>
            </w:r>
          </w:p>
        </w:tc>
      </w:tr>
      <w:tr w:rsidR="008A6BB8" w:rsidRPr="00222093" w14:paraId="104B64A0" w14:textId="77777777" w:rsidTr="004C591D">
        <w:trPr>
          <w:trHeight w:val="440"/>
        </w:trPr>
        <w:tc>
          <w:tcPr>
            <w:tcW w:w="0" w:type="auto"/>
            <w:vMerge/>
            <w:tcBorders>
              <w:left w:val="single" w:sz="8" w:space="0" w:color="004B88"/>
              <w:bottom w:val="single" w:sz="8" w:space="0" w:color="004B88"/>
              <w:right w:val="single" w:sz="8" w:space="0" w:color="004B88"/>
            </w:tcBorders>
            <w:tcMar>
              <w:top w:w="100" w:type="dxa"/>
              <w:left w:w="100" w:type="dxa"/>
              <w:bottom w:w="100" w:type="dxa"/>
              <w:right w:w="100" w:type="dxa"/>
            </w:tcMar>
          </w:tcPr>
          <w:p w14:paraId="049F6D31" w14:textId="77777777" w:rsidR="008A6BB8" w:rsidRPr="00222093" w:rsidRDefault="008A6BB8" w:rsidP="001E74B6">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32C948A" w14:textId="3272EBEB" w:rsidR="008A6BB8" w:rsidRPr="00222093" w:rsidRDefault="00350959" w:rsidP="001E74B6">
            <w:pPr>
              <w:spacing w:line="240" w:lineRule="auto"/>
              <w:rPr>
                <w:rFonts w:eastAsia="Times New Roman"/>
                <w:color w:val="1F497D" w:themeColor="text2"/>
                <w:sz w:val="22"/>
                <w:szCs w:val="22"/>
              </w:rPr>
            </w:pPr>
            <w:r w:rsidRPr="00222093">
              <w:rPr>
                <w:rFonts w:eastAsia="Times New Roman"/>
                <w:color w:val="1F497D" w:themeColor="text2"/>
                <w:sz w:val="22"/>
                <w:szCs w:val="22"/>
              </w:rPr>
              <w:t>D</w:t>
            </w:r>
            <w:r w:rsidR="008A6BB8" w:rsidRPr="00222093">
              <w:rPr>
                <w:rFonts w:eastAsia="Times New Roman"/>
                <w:color w:val="1F497D" w:themeColor="text2"/>
                <w:sz w:val="22"/>
                <w:szCs w:val="22"/>
              </w:rPr>
              <w:t>evelop and maintain broad oversight and practical knowledge base of services provided by CABB</w:t>
            </w:r>
            <w:r w:rsidRPr="00222093">
              <w:rPr>
                <w:rFonts w:eastAsia="Times New Roman"/>
                <w:color w:val="1F497D" w:themeColor="text2"/>
                <w:sz w:val="22"/>
                <w:szCs w:val="22"/>
              </w:rPr>
              <w:t>.</w:t>
            </w:r>
          </w:p>
        </w:tc>
      </w:tr>
      <w:tr w:rsidR="008A6BB8" w:rsidRPr="00222093" w14:paraId="42239174" w14:textId="77777777" w:rsidTr="004C591D">
        <w:trPr>
          <w:trHeight w:val="440"/>
        </w:trPr>
        <w:tc>
          <w:tcPr>
            <w:tcW w:w="0" w:type="auto"/>
            <w:tcBorders>
              <w:top w:val="single" w:sz="8" w:space="0" w:color="004B88"/>
              <w:left w:val="single" w:sz="8" w:space="0" w:color="004B88"/>
              <w:right w:val="single" w:sz="8" w:space="0" w:color="004B88"/>
            </w:tcBorders>
            <w:tcMar>
              <w:top w:w="100" w:type="dxa"/>
              <w:left w:w="100" w:type="dxa"/>
              <w:bottom w:w="100" w:type="dxa"/>
              <w:right w:w="100" w:type="dxa"/>
            </w:tcMar>
          </w:tcPr>
          <w:p w14:paraId="790C1365" w14:textId="577EF039" w:rsidR="007F53AE" w:rsidRPr="00222093" w:rsidRDefault="00790BFD" w:rsidP="001E74B6">
            <w:pPr>
              <w:spacing w:line="240" w:lineRule="auto"/>
              <w:jc w:val="center"/>
              <w:rPr>
                <w:rFonts w:eastAsia="Times New Roman"/>
                <w:color w:val="1F497D" w:themeColor="text2"/>
                <w:sz w:val="22"/>
                <w:szCs w:val="22"/>
              </w:rPr>
            </w:pPr>
            <w:r w:rsidRPr="00222093">
              <w:rPr>
                <w:sz w:val="22"/>
                <w:szCs w:val="22"/>
              </w:rPr>
              <w:t>Research and Campaigns</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F51046C" w14:textId="14C4F601" w:rsidR="007F53AE" w:rsidRPr="00222093" w:rsidRDefault="00790BFD" w:rsidP="007C5A27">
            <w:pPr>
              <w:spacing w:line="240" w:lineRule="auto"/>
              <w:rPr>
                <w:rFonts w:eastAsia="Times New Roman"/>
                <w:color w:val="1F497D" w:themeColor="text2"/>
                <w:sz w:val="22"/>
                <w:szCs w:val="22"/>
              </w:rPr>
            </w:pPr>
            <w:r w:rsidRPr="00222093">
              <w:rPr>
                <w:sz w:val="22"/>
                <w:szCs w:val="22"/>
              </w:rPr>
              <w:t>Support our research and campaigns work through various channels including case studies, data collection and client consent</w:t>
            </w:r>
            <w:r w:rsidR="00AE7DF6" w:rsidRPr="00222093">
              <w:rPr>
                <w:sz w:val="22"/>
                <w:szCs w:val="22"/>
              </w:rPr>
              <w:t>.</w:t>
            </w:r>
          </w:p>
        </w:tc>
      </w:tr>
      <w:tr w:rsidR="000949F2" w:rsidRPr="00222093" w14:paraId="140567D7" w14:textId="77777777" w:rsidTr="004C591D">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324269F1" w14:textId="61FE451C" w:rsidR="000949F2" w:rsidRPr="00222093" w:rsidRDefault="000949F2" w:rsidP="007F53AE">
            <w:pPr>
              <w:spacing w:line="240" w:lineRule="auto"/>
              <w:jc w:val="center"/>
              <w:rPr>
                <w:rFonts w:eastAsia="Times New Roman"/>
                <w:color w:val="1F497D" w:themeColor="text2"/>
                <w:sz w:val="22"/>
                <w:szCs w:val="22"/>
              </w:rPr>
            </w:pPr>
            <w:r w:rsidRPr="00222093">
              <w:rPr>
                <w:rFonts w:eastAsia="Times New Roman"/>
                <w:color w:val="1F497D" w:themeColor="text2"/>
                <w:sz w:val="22"/>
                <w:szCs w:val="22"/>
              </w:rPr>
              <w:lastRenderedPageBreak/>
              <w:t>Teamwork</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8E71460" w14:textId="75E664EE" w:rsidR="000949F2" w:rsidRPr="00222093" w:rsidRDefault="000949F2"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Develop, and maintain, good team working relationships and communication between colleagues of all levels (paid and unpaid), both internally and externally</w:t>
            </w:r>
            <w:r w:rsidR="002326FD" w:rsidRPr="00222093">
              <w:rPr>
                <w:rFonts w:eastAsia="Times New Roman"/>
                <w:color w:val="1F497D" w:themeColor="text2"/>
                <w:sz w:val="22"/>
                <w:szCs w:val="22"/>
              </w:rPr>
              <w:t>.</w:t>
            </w:r>
          </w:p>
        </w:tc>
      </w:tr>
      <w:tr w:rsidR="000949F2" w:rsidRPr="00222093" w14:paraId="7FBE1E27"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vAlign w:val="center"/>
          </w:tcPr>
          <w:p w14:paraId="1D40A6A1" w14:textId="77777777" w:rsidR="000949F2" w:rsidRPr="00222093" w:rsidRDefault="000949F2"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5445403C" w14:textId="22BAF11A" w:rsidR="000949F2" w:rsidRPr="00222093" w:rsidRDefault="000949F2"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Work flexibly across the service, ensuring the evolving needs of the service are met</w:t>
            </w:r>
            <w:r w:rsidR="002326FD" w:rsidRPr="00222093">
              <w:rPr>
                <w:rFonts w:eastAsia="Times New Roman"/>
                <w:color w:val="1F497D" w:themeColor="text2"/>
                <w:sz w:val="22"/>
                <w:szCs w:val="22"/>
              </w:rPr>
              <w:t>.</w:t>
            </w:r>
          </w:p>
        </w:tc>
      </w:tr>
      <w:tr w:rsidR="000949F2" w:rsidRPr="00222093" w14:paraId="3D1FE386"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vAlign w:val="center"/>
          </w:tcPr>
          <w:p w14:paraId="251CF15D" w14:textId="77777777" w:rsidR="000949F2" w:rsidRPr="00222093" w:rsidRDefault="000949F2"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2644E62" w14:textId="48F66D13" w:rsidR="000949F2" w:rsidRPr="00222093" w:rsidRDefault="000949F2" w:rsidP="007F53AE">
            <w:pPr>
              <w:spacing w:line="240" w:lineRule="auto"/>
              <w:rPr>
                <w:rFonts w:eastAsia="Times New Roman"/>
                <w:color w:val="1F497D" w:themeColor="text2"/>
                <w:sz w:val="22"/>
                <w:szCs w:val="22"/>
              </w:rPr>
            </w:pPr>
            <w:r w:rsidRPr="00222093">
              <w:rPr>
                <w:sz w:val="22"/>
                <w:szCs w:val="22"/>
              </w:rPr>
              <w:t>Attend relevant internal and external meetings as agreed with your line manager</w:t>
            </w:r>
            <w:r w:rsidR="002326FD" w:rsidRPr="00222093">
              <w:rPr>
                <w:sz w:val="22"/>
                <w:szCs w:val="22"/>
              </w:rPr>
              <w:t>.</w:t>
            </w:r>
          </w:p>
        </w:tc>
      </w:tr>
      <w:tr w:rsidR="000949F2" w:rsidRPr="00222093" w14:paraId="1A18525E" w14:textId="77777777" w:rsidTr="004C591D">
        <w:trPr>
          <w:trHeight w:val="440"/>
        </w:trPr>
        <w:tc>
          <w:tcPr>
            <w:tcW w:w="0" w:type="auto"/>
            <w:vMerge/>
            <w:tcBorders>
              <w:left w:val="single" w:sz="8" w:space="0" w:color="004B88"/>
              <w:bottom w:val="single" w:sz="8" w:space="0" w:color="004B88"/>
              <w:right w:val="single" w:sz="8" w:space="0" w:color="004B88"/>
            </w:tcBorders>
            <w:tcMar>
              <w:top w:w="100" w:type="dxa"/>
              <w:left w:w="100" w:type="dxa"/>
              <w:bottom w:w="100" w:type="dxa"/>
              <w:right w:w="100" w:type="dxa"/>
            </w:tcMar>
            <w:vAlign w:val="center"/>
          </w:tcPr>
          <w:p w14:paraId="262BBDB2" w14:textId="77777777" w:rsidR="000949F2" w:rsidRPr="00222093" w:rsidRDefault="000949F2"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719211D" w14:textId="3C7A7928" w:rsidR="000949F2" w:rsidRPr="00222093" w:rsidRDefault="008D234C"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Work with colleagues to maintain a positive working and learning environment, in which equality and diversity are well managed, dignity at work is upheld and volunteers achieve their full potential.</w:t>
            </w:r>
          </w:p>
        </w:tc>
      </w:tr>
      <w:tr w:rsidR="008A6BB8" w:rsidRPr="00222093" w14:paraId="4B8A97F8" w14:textId="77777777" w:rsidTr="004C591D">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15A62B4C" w14:textId="38FBBD79" w:rsidR="007F53AE" w:rsidRPr="00222093" w:rsidRDefault="007F53AE" w:rsidP="007F53AE">
            <w:pPr>
              <w:spacing w:line="240" w:lineRule="auto"/>
              <w:jc w:val="center"/>
              <w:rPr>
                <w:rFonts w:eastAsia="Times New Roman"/>
                <w:color w:val="1F497D" w:themeColor="text2"/>
                <w:sz w:val="22"/>
                <w:szCs w:val="22"/>
              </w:rPr>
            </w:pPr>
            <w:r w:rsidRPr="00222093">
              <w:rPr>
                <w:rFonts w:eastAsia="Times New Roman"/>
                <w:color w:val="1F497D" w:themeColor="text2"/>
                <w:sz w:val="22"/>
                <w:szCs w:val="22"/>
              </w:rPr>
              <w:t>Service Development</w:t>
            </w: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2D7CAC4" w14:textId="2DBE182C" w:rsidR="007F53AE" w:rsidRPr="00222093" w:rsidRDefault="00B32BD0"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A</w:t>
            </w:r>
            <w:r w:rsidR="007F53AE" w:rsidRPr="00222093">
              <w:rPr>
                <w:rFonts w:eastAsia="Times New Roman"/>
                <w:color w:val="1F497D" w:themeColor="text2"/>
                <w:sz w:val="22"/>
                <w:szCs w:val="22"/>
              </w:rPr>
              <w:t>ssist with the development of the service locally, regionally and nationally, publicising work as and when necessary</w:t>
            </w:r>
            <w:r w:rsidR="0073220A" w:rsidRPr="00222093">
              <w:rPr>
                <w:rFonts w:eastAsia="Times New Roman"/>
                <w:color w:val="1F497D" w:themeColor="text2"/>
                <w:sz w:val="22"/>
                <w:szCs w:val="22"/>
              </w:rPr>
              <w:t>.</w:t>
            </w:r>
          </w:p>
        </w:tc>
      </w:tr>
      <w:tr w:rsidR="008A6BB8" w:rsidRPr="00222093" w14:paraId="1497E978" w14:textId="77777777" w:rsidTr="007E54B1">
        <w:trPr>
          <w:trHeight w:val="440"/>
        </w:trPr>
        <w:tc>
          <w:tcPr>
            <w:tcW w:w="0" w:type="auto"/>
            <w:vMerge/>
            <w:tcBorders>
              <w:left w:val="single" w:sz="8" w:space="0" w:color="004B88"/>
              <w:bottom w:val="single" w:sz="8" w:space="0" w:color="004B88"/>
              <w:right w:val="single" w:sz="8" w:space="0" w:color="004B88"/>
            </w:tcBorders>
            <w:tcMar>
              <w:top w:w="100" w:type="dxa"/>
              <w:left w:w="100" w:type="dxa"/>
              <w:bottom w:w="100" w:type="dxa"/>
              <w:right w:w="100" w:type="dxa"/>
            </w:tcMar>
            <w:vAlign w:val="center"/>
          </w:tcPr>
          <w:p w14:paraId="26402A86" w14:textId="77777777" w:rsidR="007F53AE" w:rsidRPr="00222093" w:rsidRDefault="007F53AE"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06AC21C3" w14:textId="7C2F6FF2" w:rsidR="007F53AE" w:rsidRPr="00222093" w:rsidRDefault="007F53AE"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Carry out other tasks within the scope of the post to ensure the effective delivery and development of the role</w:t>
            </w:r>
            <w:r w:rsidR="008D234C" w:rsidRPr="00222093">
              <w:rPr>
                <w:rFonts w:eastAsia="Times New Roman"/>
                <w:color w:val="1F497D" w:themeColor="text2"/>
                <w:sz w:val="22"/>
                <w:szCs w:val="22"/>
              </w:rPr>
              <w:t>.</w:t>
            </w:r>
          </w:p>
        </w:tc>
      </w:tr>
      <w:tr w:rsidR="000949F2" w:rsidRPr="00222093" w14:paraId="3EE89212" w14:textId="77777777" w:rsidTr="004C591D">
        <w:trPr>
          <w:trHeight w:val="440"/>
        </w:trPr>
        <w:tc>
          <w:tcPr>
            <w:tcW w:w="0" w:type="auto"/>
            <w:tcBorders>
              <w:top w:val="single" w:sz="4" w:space="0" w:color="auto"/>
              <w:left w:val="single" w:sz="8" w:space="0" w:color="004B88"/>
              <w:right w:val="single" w:sz="8" w:space="0" w:color="004B88"/>
            </w:tcBorders>
            <w:tcMar>
              <w:top w:w="100" w:type="dxa"/>
              <w:left w:w="100" w:type="dxa"/>
              <w:bottom w:w="100" w:type="dxa"/>
              <w:right w:w="100" w:type="dxa"/>
            </w:tcMar>
            <w:vAlign w:val="center"/>
          </w:tcPr>
          <w:p w14:paraId="0231D00F" w14:textId="77777777" w:rsidR="000949F2" w:rsidRPr="00222093" w:rsidRDefault="000949F2" w:rsidP="007E54B1">
            <w:pPr>
              <w:spacing w:line="240" w:lineRule="auto"/>
              <w:jc w:val="center"/>
              <w:rPr>
                <w:color w:val="1F497D" w:themeColor="text2"/>
                <w:sz w:val="22"/>
                <w:szCs w:val="22"/>
              </w:rPr>
            </w:pPr>
            <w:r w:rsidRPr="00222093">
              <w:rPr>
                <w:color w:val="1F497D" w:themeColor="text2"/>
                <w:sz w:val="22"/>
                <w:szCs w:val="22"/>
              </w:rPr>
              <w:t>Training</w:t>
            </w:r>
          </w:p>
          <w:p w14:paraId="2B53A3F7" w14:textId="77777777" w:rsidR="000949F2" w:rsidRPr="00222093" w:rsidRDefault="000949F2"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2C5F22D" w14:textId="52DA43A3" w:rsidR="000949F2" w:rsidRPr="00222093" w:rsidRDefault="000949F2"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Proactively identify your own training needs in conjunction with your designated supervisor and be prepared to undertake required/ mandatory training</w:t>
            </w:r>
            <w:r w:rsidR="008D234C" w:rsidRPr="00222093">
              <w:rPr>
                <w:rFonts w:eastAsia="Times New Roman"/>
                <w:color w:val="1F497D" w:themeColor="text2"/>
                <w:sz w:val="22"/>
                <w:szCs w:val="22"/>
              </w:rPr>
              <w:t>.</w:t>
            </w:r>
          </w:p>
        </w:tc>
      </w:tr>
      <w:tr w:rsidR="00240F19" w:rsidRPr="00222093" w14:paraId="69CD8D7F" w14:textId="77777777" w:rsidTr="004C591D">
        <w:trPr>
          <w:trHeight w:val="440"/>
        </w:trPr>
        <w:tc>
          <w:tcPr>
            <w:tcW w:w="0" w:type="auto"/>
            <w:vMerge w:val="restart"/>
            <w:tcBorders>
              <w:top w:val="single" w:sz="8" w:space="0" w:color="004B88"/>
              <w:left w:val="single" w:sz="8" w:space="0" w:color="004B88"/>
              <w:right w:val="single" w:sz="8" w:space="0" w:color="004B88"/>
            </w:tcBorders>
            <w:tcMar>
              <w:top w:w="100" w:type="dxa"/>
              <w:left w:w="100" w:type="dxa"/>
              <w:bottom w:w="100" w:type="dxa"/>
              <w:right w:w="100" w:type="dxa"/>
            </w:tcMar>
          </w:tcPr>
          <w:p w14:paraId="1F577672" w14:textId="77777777" w:rsidR="00240F19" w:rsidRPr="00222093" w:rsidRDefault="00240F19" w:rsidP="007F53AE">
            <w:pPr>
              <w:spacing w:line="240" w:lineRule="auto"/>
              <w:jc w:val="center"/>
              <w:rPr>
                <w:rFonts w:eastAsia="Times New Roman"/>
                <w:color w:val="1F497D" w:themeColor="text2"/>
                <w:sz w:val="22"/>
                <w:szCs w:val="22"/>
              </w:rPr>
            </w:pPr>
            <w:r w:rsidRPr="00222093">
              <w:rPr>
                <w:rFonts w:eastAsia="Times New Roman"/>
                <w:color w:val="1F497D" w:themeColor="text2"/>
                <w:sz w:val="22"/>
                <w:szCs w:val="22"/>
              </w:rPr>
              <w:t>Other duties and responsibilities</w:t>
            </w:r>
          </w:p>
          <w:p w14:paraId="7967ABFB" w14:textId="77777777" w:rsidR="00240F19" w:rsidRPr="00222093" w:rsidRDefault="00240F19" w:rsidP="007F53AE">
            <w:pPr>
              <w:spacing w:line="240" w:lineRule="auto"/>
              <w:jc w:val="center"/>
              <w:rPr>
                <w:rFonts w:eastAsia="Times New Roman"/>
                <w:color w:val="1F497D" w:themeColor="text2"/>
                <w:sz w:val="22"/>
                <w:szCs w:val="22"/>
              </w:rPr>
            </w:pPr>
          </w:p>
          <w:p w14:paraId="7F2FB198" w14:textId="0C1664E5"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63BD21FB" w14:textId="7823484B" w:rsidR="00240F19" w:rsidRPr="00222093" w:rsidRDefault="00240F19"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Liaise, as appropriate, with relevant outside agencies (voluntary and statutory), other Local Citizens Advice offices and other stakeholders</w:t>
            </w:r>
            <w:r w:rsidR="00123819" w:rsidRPr="00222093">
              <w:rPr>
                <w:rFonts w:eastAsia="Times New Roman"/>
                <w:color w:val="1F497D" w:themeColor="text2"/>
                <w:sz w:val="22"/>
                <w:szCs w:val="22"/>
              </w:rPr>
              <w:t>.</w:t>
            </w:r>
          </w:p>
        </w:tc>
      </w:tr>
      <w:tr w:rsidR="00240F19" w:rsidRPr="00222093" w14:paraId="04CBC964"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D9CFF76" w14:textId="77777777"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4B011D3F" w14:textId="2CFCC521" w:rsidR="00240F19" w:rsidRPr="00222093" w:rsidRDefault="00240F19" w:rsidP="007F53AE">
            <w:pPr>
              <w:spacing w:line="240" w:lineRule="auto"/>
              <w:rPr>
                <w:rFonts w:eastAsia="Times New Roman"/>
                <w:color w:val="1F497D" w:themeColor="text2"/>
                <w:sz w:val="22"/>
                <w:szCs w:val="22"/>
              </w:rPr>
            </w:pPr>
            <w:r w:rsidRPr="00222093">
              <w:rPr>
                <w:rFonts w:eastAsia="Times New Roman"/>
                <w:color w:val="004888"/>
                <w:sz w:val="22"/>
                <w:szCs w:val="22"/>
              </w:rPr>
              <w:t>To present a professional appearance, help maintain an orderly working environment, and act at all times to uphold the good reputation of Citizens Advice</w:t>
            </w:r>
            <w:r w:rsidR="00123819" w:rsidRPr="00222093">
              <w:rPr>
                <w:rFonts w:eastAsia="Times New Roman"/>
                <w:color w:val="004888"/>
                <w:sz w:val="22"/>
                <w:szCs w:val="22"/>
              </w:rPr>
              <w:t>.</w:t>
            </w:r>
          </w:p>
        </w:tc>
      </w:tr>
      <w:tr w:rsidR="00240F19" w:rsidRPr="00222093" w14:paraId="32AAF069"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5BBAB12A" w14:textId="7D9E3333"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242B7818" w14:textId="7C99661F" w:rsidR="00240F19" w:rsidRPr="00222093" w:rsidRDefault="00240F19" w:rsidP="007F53AE">
            <w:pPr>
              <w:spacing w:line="240" w:lineRule="auto"/>
              <w:rPr>
                <w:rFonts w:eastAsia="Times New Roman"/>
                <w:color w:val="1F497D" w:themeColor="text2"/>
                <w:sz w:val="22"/>
                <w:szCs w:val="22"/>
              </w:rPr>
            </w:pPr>
            <w:r w:rsidRPr="00222093">
              <w:rPr>
                <w:rFonts w:eastAsia="Times New Roman"/>
                <w:color w:val="004888"/>
                <w:sz w:val="22"/>
                <w:szCs w:val="22"/>
              </w:rPr>
              <w:t>To comply with all published organisational policies and procedures</w:t>
            </w:r>
            <w:r w:rsidR="00123819" w:rsidRPr="00222093">
              <w:rPr>
                <w:rFonts w:eastAsia="Times New Roman"/>
                <w:color w:val="004888"/>
                <w:sz w:val="22"/>
                <w:szCs w:val="22"/>
              </w:rPr>
              <w:t>.</w:t>
            </w:r>
          </w:p>
        </w:tc>
      </w:tr>
      <w:tr w:rsidR="00240F19" w:rsidRPr="00222093" w14:paraId="3E2601FF"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3656E537" w14:textId="77777777"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EA43F87" w14:textId="23EF9D4A" w:rsidR="00240F19" w:rsidRPr="00222093" w:rsidRDefault="00240F19" w:rsidP="007F53AE">
            <w:pPr>
              <w:spacing w:line="240" w:lineRule="auto"/>
              <w:rPr>
                <w:rFonts w:eastAsia="Times New Roman"/>
                <w:color w:val="1F497D" w:themeColor="text2"/>
                <w:sz w:val="22"/>
                <w:szCs w:val="22"/>
              </w:rPr>
            </w:pPr>
            <w:r w:rsidRPr="00222093">
              <w:rPr>
                <w:rFonts w:eastAsia="Times New Roman"/>
                <w:sz w:val="22"/>
                <w:szCs w:val="22"/>
              </w:rPr>
              <w:t>Work flexibly to undertake such other reasonable duties and responsibilities</w:t>
            </w:r>
            <w:r w:rsidR="00123819" w:rsidRPr="00222093">
              <w:rPr>
                <w:rFonts w:eastAsia="Times New Roman"/>
                <w:sz w:val="22"/>
                <w:szCs w:val="22"/>
              </w:rPr>
              <w:t>.</w:t>
            </w:r>
          </w:p>
        </w:tc>
      </w:tr>
      <w:tr w:rsidR="00240F19" w:rsidRPr="00222093" w14:paraId="3BC2E931" w14:textId="77777777" w:rsidTr="004C591D">
        <w:trPr>
          <w:trHeight w:val="440"/>
        </w:trPr>
        <w:tc>
          <w:tcPr>
            <w:tcW w:w="0" w:type="auto"/>
            <w:vMerge/>
            <w:tcBorders>
              <w:left w:val="single" w:sz="8" w:space="0" w:color="004B88"/>
              <w:right w:val="single" w:sz="8" w:space="0" w:color="004B88"/>
            </w:tcBorders>
            <w:tcMar>
              <w:top w:w="100" w:type="dxa"/>
              <w:left w:w="100" w:type="dxa"/>
              <w:bottom w:w="100" w:type="dxa"/>
              <w:right w:w="100" w:type="dxa"/>
            </w:tcMar>
          </w:tcPr>
          <w:p w14:paraId="2EFE92B8" w14:textId="77777777"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774F642C" w14:textId="3A71D442" w:rsidR="00240F19" w:rsidRPr="00222093" w:rsidRDefault="00240F19"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Provide overall administrative support on various projects, responding to change and developments as required</w:t>
            </w:r>
            <w:r w:rsidR="00123819" w:rsidRPr="00222093">
              <w:rPr>
                <w:rFonts w:eastAsia="Times New Roman"/>
                <w:color w:val="1F497D" w:themeColor="text2"/>
                <w:sz w:val="22"/>
                <w:szCs w:val="22"/>
              </w:rPr>
              <w:t>.</w:t>
            </w:r>
          </w:p>
        </w:tc>
      </w:tr>
      <w:tr w:rsidR="00240F19" w:rsidRPr="00222093" w14:paraId="39A4F85B" w14:textId="77777777" w:rsidTr="004C591D">
        <w:trPr>
          <w:trHeight w:val="440"/>
        </w:trPr>
        <w:tc>
          <w:tcPr>
            <w:tcW w:w="0" w:type="auto"/>
            <w:vMerge/>
            <w:tcBorders>
              <w:left w:val="single" w:sz="8" w:space="0" w:color="004B88"/>
              <w:bottom w:val="single" w:sz="8" w:space="0" w:color="004B88"/>
              <w:right w:val="single" w:sz="8" w:space="0" w:color="004B88"/>
            </w:tcBorders>
            <w:tcMar>
              <w:top w:w="100" w:type="dxa"/>
              <w:left w:w="100" w:type="dxa"/>
              <w:bottom w:w="100" w:type="dxa"/>
              <w:right w:w="100" w:type="dxa"/>
            </w:tcMar>
          </w:tcPr>
          <w:p w14:paraId="73A5BA83" w14:textId="77777777" w:rsidR="00240F19" w:rsidRPr="00222093" w:rsidRDefault="00240F19" w:rsidP="007F53AE">
            <w:pPr>
              <w:spacing w:line="240" w:lineRule="auto"/>
              <w:jc w:val="center"/>
              <w:rPr>
                <w:rFonts w:eastAsia="Times New Roman"/>
                <w:color w:val="1F497D" w:themeColor="text2"/>
                <w:sz w:val="22"/>
                <w:szCs w:val="22"/>
              </w:rPr>
            </w:pPr>
          </w:p>
        </w:tc>
        <w:tc>
          <w:tcPr>
            <w:tcW w:w="0" w:type="auto"/>
            <w:tcBorders>
              <w:top w:val="single" w:sz="8" w:space="0" w:color="004B88"/>
              <w:left w:val="single" w:sz="8" w:space="0" w:color="004B88"/>
              <w:bottom w:val="single" w:sz="8" w:space="0" w:color="004B88"/>
              <w:right w:val="single" w:sz="8" w:space="0" w:color="004B88"/>
            </w:tcBorders>
            <w:tcMar>
              <w:top w:w="100" w:type="dxa"/>
              <w:left w:w="100" w:type="dxa"/>
              <w:bottom w:w="100" w:type="dxa"/>
              <w:right w:w="100" w:type="dxa"/>
            </w:tcMar>
          </w:tcPr>
          <w:p w14:paraId="37F12854" w14:textId="3BE8C08B" w:rsidR="00240F19" w:rsidRPr="00222093" w:rsidRDefault="00240F19" w:rsidP="007F53AE">
            <w:pPr>
              <w:spacing w:line="240" w:lineRule="auto"/>
              <w:rPr>
                <w:rFonts w:eastAsia="Times New Roman"/>
                <w:color w:val="1F497D" w:themeColor="text2"/>
                <w:sz w:val="22"/>
                <w:szCs w:val="22"/>
              </w:rPr>
            </w:pPr>
            <w:r w:rsidRPr="00222093">
              <w:rPr>
                <w:rFonts w:eastAsia="Times New Roman"/>
                <w:color w:val="1F497D" w:themeColor="text2"/>
                <w:sz w:val="22"/>
                <w:szCs w:val="22"/>
              </w:rPr>
              <w:t>Assist with ensuring there are appropriate resources available to ensure advice delivery systems and mechanisms are effective</w:t>
            </w:r>
            <w:r w:rsidR="00123819" w:rsidRPr="00222093">
              <w:rPr>
                <w:rFonts w:eastAsia="Times New Roman"/>
                <w:color w:val="1F497D" w:themeColor="text2"/>
                <w:sz w:val="22"/>
                <w:szCs w:val="22"/>
              </w:rPr>
              <w:t>.</w:t>
            </w:r>
          </w:p>
        </w:tc>
      </w:tr>
      <w:tr w:rsidR="007F53AE" w:rsidRPr="00222093" w14:paraId="489507DB" w14:textId="77777777" w:rsidTr="00C34719">
        <w:trPr>
          <w:trHeight w:val="440"/>
        </w:trPr>
        <w:tc>
          <w:tcPr>
            <w:tcW w:w="0" w:type="auto"/>
            <w:gridSpan w:val="2"/>
            <w:tcBorders>
              <w:top w:val="single" w:sz="8" w:space="0" w:color="000000"/>
              <w:left w:val="single" w:sz="8" w:space="0" w:color="004B88"/>
              <w:bottom w:val="single" w:sz="8" w:space="0" w:color="004B88"/>
              <w:right w:val="single" w:sz="8" w:space="0" w:color="004B88"/>
            </w:tcBorders>
            <w:tcMar>
              <w:top w:w="100" w:type="dxa"/>
              <w:left w:w="100" w:type="dxa"/>
              <w:bottom w:w="100" w:type="dxa"/>
              <w:right w:w="100" w:type="dxa"/>
            </w:tcMar>
            <w:hideMark/>
          </w:tcPr>
          <w:p w14:paraId="055571F1" w14:textId="77777777" w:rsidR="007F53AE" w:rsidRPr="00222093" w:rsidRDefault="007F53AE" w:rsidP="007F53AE">
            <w:pPr>
              <w:spacing w:line="240" w:lineRule="auto"/>
              <w:rPr>
                <w:rFonts w:ascii="Times New Roman" w:eastAsia="Times New Roman" w:hAnsi="Times New Roman" w:cs="Times New Roman"/>
                <w:color w:val="auto"/>
                <w:sz w:val="22"/>
                <w:szCs w:val="22"/>
              </w:rPr>
            </w:pPr>
            <w:r w:rsidRPr="00222093">
              <w:rPr>
                <w:rFonts w:eastAsia="Times New Roman"/>
                <w:color w:val="004888"/>
                <w:sz w:val="22"/>
                <w:szCs w:val="22"/>
              </w:rPr>
              <w:t>Please note that this job description does not constitute a ‘term and condition of employment’. It is provided only as a guide to assist an individual in the performance of the job and is not included to be an inflexible list of tasks.</w:t>
            </w:r>
          </w:p>
          <w:p w14:paraId="3A00E48C" w14:textId="77777777" w:rsidR="007F53AE" w:rsidRPr="00222093" w:rsidRDefault="007F53AE" w:rsidP="007F53AE">
            <w:pPr>
              <w:spacing w:line="240" w:lineRule="auto"/>
              <w:rPr>
                <w:rFonts w:ascii="Times New Roman" w:eastAsia="Times New Roman" w:hAnsi="Times New Roman" w:cs="Times New Roman"/>
                <w:color w:val="auto"/>
                <w:sz w:val="22"/>
                <w:szCs w:val="22"/>
              </w:rPr>
            </w:pPr>
          </w:p>
          <w:p w14:paraId="4355C639" w14:textId="77777777" w:rsidR="007F53AE" w:rsidRPr="00222093" w:rsidRDefault="007F53AE" w:rsidP="007F53AE">
            <w:pPr>
              <w:spacing w:line="240" w:lineRule="auto"/>
              <w:rPr>
                <w:rFonts w:eastAsia="Times New Roman"/>
                <w:color w:val="004888"/>
                <w:sz w:val="22"/>
                <w:szCs w:val="22"/>
              </w:rPr>
            </w:pPr>
            <w:r w:rsidRPr="00222093">
              <w:rPr>
                <w:rFonts w:eastAsia="Times New Roman"/>
                <w:color w:val="004888"/>
                <w:sz w:val="22"/>
                <w:szCs w:val="22"/>
              </w:rPr>
              <w:t>The Citizens Advice Service is a fast-moving organisation and therefore an employee’s duties may be varied from time to time. The post holder accepts that they may be required to work flexibly and undertake any other work or duties as may reasonably be required, within the scope of and commensurate to the nature of the post.</w:t>
            </w:r>
          </w:p>
          <w:p w14:paraId="4F4C98F6" w14:textId="4E9849D8" w:rsidR="007F53AE" w:rsidRPr="00222093" w:rsidRDefault="007F53AE" w:rsidP="007F53AE">
            <w:pPr>
              <w:spacing w:line="240" w:lineRule="auto"/>
              <w:rPr>
                <w:rFonts w:ascii="Times New Roman" w:eastAsia="Times New Roman" w:hAnsi="Times New Roman" w:cs="Times New Roman"/>
                <w:color w:val="auto"/>
                <w:sz w:val="22"/>
                <w:szCs w:val="22"/>
              </w:rPr>
            </w:pPr>
          </w:p>
        </w:tc>
      </w:tr>
    </w:tbl>
    <w:p w14:paraId="1E2E3A77" w14:textId="64D6847E" w:rsidR="00DE23A1" w:rsidRDefault="00DE23A1"/>
    <w:p w14:paraId="6F5D8B0A" w14:textId="77777777" w:rsidR="00F5093F" w:rsidRDefault="00F5093F"/>
    <w:p w14:paraId="09A84763" w14:textId="77777777" w:rsidR="009124C9" w:rsidRDefault="000B7C22" w:rsidP="009124C9">
      <w:pPr>
        <w:pStyle w:val="NoSpacing"/>
      </w:pPr>
      <w:bookmarkStart w:id="11" w:name="_8i9qyeg6sqj4" w:colFirst="0" w:colLast="0"/>
      <w:bookmarkEnd w:id="11"/>
      <w:r w:rsidRPr="009124C9">
        <w:rPr>
          <w:sz w:val="40"/>
          <w:szCs w:val="40"/>
        </w:rPr>
        <w:t>P</w:t>
      </w:r>
      <w:r w:rsidR="00A04ADB" w:rsidRPr="009124C9">
        <w:rPr>
          <w:sz w:val="40"/>
          <w:szCs w:val="40"/>
        </w:rPr>
        <w:t xml:space="preserve">erson </w:t>
      </w:r>
      <w:r w:rsidR="00FB1CE4" w:rsidRPr="009124C9">
        <w:rPr>
          <w:sz w:val="40"/>
          <w:szCs w:val="40"/>
        </w:rPr>
        <w:t>S</w:t>
      </w:r>
      <w:r w:rsidR="00A04ADB" w:rsidRPr="009124C9">
        <w:rPr>
          <w:sz w:val="40"/>
          <w:szCs w:val="40"/>
        </w:rPr>
        <w:t>pecification</w:t>
      </w:r>
      <w:r w:rsidR="00A20D96" w:rsidRPr="009124C9">
        <w:t xml:space="preserve"> </w:t>
      </w:r>
    </w:p>
    <w:p w14:paraId="2684D28C" w14:textId="255D5C3D" w:rsidR="00C35BAB" w:rsidRDefault="00BE06AC" w:rsidP="009124C9">
      <w:pPr>
        <w:pStyle w:val="NoSpacing"/>
      </w:pPr>
      <w:r w:rsidRPr="00BE06AC">
        <w:t xml:space="preserve">(all criteria are </w:t>
      </w:r>
      <w:r w:rsidRPr="00BE06AC">
        <w:rPr>
          <w:u w:val="single"/>
        </w:rPr>
        <w:t>essential</w:t>
      </w:r>
      <w:r w:rsidRPr="00BE06AC">
        <w:t xml:space="preserve"> unless otherwise indicated)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013"/>
      </w:tblGrid>
      <w:tr w:rsidR="00AF5766" w:rsidRPr="002706CB" w14:paraId="7643B9CD"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1CCDA1CC" w14:textId="77777777" w:rsidR="00AF5766" w:rsidRPr="002706CB" w:rsidRDefault="00AF5766" w:rsidP="00FB1CE4">
            <w:pPr>
              <w:pStyle w:val="NoSpacing"/>
              <w:rPr>
                <w:bCs/>
                <w:sz w:val="22"/>
                <w:szCs w:val="22"/>
              </w:rPr>
            </w:pPr>
            <w:r w:rsidRPr="002706CB">
              <w:rPr>
                <w:b/>
                <w:bCs/>
                <w:color w:val="FFFFFF" w:themeColor="background1"/>
                <w:sz w:val="22"/>
                <w:szCs w:val="22"/>
              </w:rPr>
              <w:t xml:space="preserve">Experience </w:t>
            </w:r>
            <w:r w:rsidRPr="002706CB">
              <w:rPr>
                <w:bCs/>
                <w:color w:val="FFFFFF" w:themeColor="background1"/>
                <w:sz w:val="22"/>
                <w:szCs w:val="22"/>
              </w:rPr>
              <w:t>(through paid or voluntary work)</w:t>
            </w:r>
          </w:p>
        </w:tc>
      </w:tr>
      <w:tr w:rsidR="00CC690E" w:rsidRPr="002706CB" w14:paraId="584F5851"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64EC4CE8" w14:textId="43F844B6" w:rsidR="00CC690E" w:rsidRPr="002706CB" w:rsidRDefault="00CC690E" w:rsidP="00BD240F">
            <w:pPr>
              <w:pStyle w:val="NoSpacing"/>
              <w:rPr>
                <w:sz w:val="22"/>
                <w:szCs w:val="22"/>
              </w:rPr>
            </w:pPr>
            <w:r w:rsidRPr="002706CB">
              <w:rPr>
                <w:sz w:val="22"/>
                <w:szCs w:val="22"/>
              </w:rPr>
              <w:t>Experience of working within an advice and information organisation within the third/ charity sector (desirable)</w:t>
            </w:r>
          </w:p>
        </w:tc>
      </w:tr>
      <w:tr w:rsidR="000949F2" w:rsidRPr="002706CB" w14:paraId="2697A84B"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69275FEB" w14:textId="4D208501" w:rsidR="000949F2" w:rsidRPr="002706CB" w:rsidRDefault="000949F2" w:rsidP="000949F2">
            <w:pPr>
              <w:pStyle w:val="NoSpacing"/>
              <w:rPr>
                <w:sz w:val="22"/>
                <w:szCs w:val="22"/>
              </w:rPr>
            </w:pPr>
            <w:r w:rsidRPr="002706CB">
              <w:rPr>
                <w:sz w:val="22"/>
                <w:szCs w:val="22"/>
              </w:rPr>
              <w:t>Basic knowledge of one or multiple enquiry areas (ie benefits, debt, housing, employment, family and immigration) (desirable)</w:t>
            </w:r>
          </w:p>
        </w:tc>
      </w:tr>
      <w:tr w:rsidR="000949F2" w:rsidRPr="002706CB" w14:paraId="1A49041E"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A6FB394" w14:textId="46512A20" w:rsidR="000949F2" w:rsidRPr="002706CB" w:rsidRDefault="000949F2" w:rsidP="000949F2">
            <w:pPr>
              <w:pStyle w:val="NoSpacing"/>
              <w:rPr>
                <w:sz w:val="22"/>
                <w:szCs w:val="22"/>
              </w:rPr>
            </w:pPr>
            <w:r w:rsidRPr="002706CB">
              <w:rPr>
                <w:sz w:val="22"/>
                <w:szCs w:val="22"/>
              </w:rPr>
              <w:t xml:space="preserve">Experience of working or volunteering at Citizens Advice or other </w:t>
            </w:r>
            <w:r w:rsidR="009124C9" w:rsidRPr="002706CB">
              <w:rPr>
                <w:sz w:val="22"/>
                <w:szCs w:val="22"/>
              </w:rPr>
              <w:t xml:space="preserve">not for profit </w:t>
            </w:r>
            <w:r w:rsidRPr="002706CB">
              <w:rPr>
                <w:sz w:val="22"/>
                <w:szCs w:val="22"/>
              </w:rPr>
              <w:t>organisation (desirable)</w:t>
            </w:r>
          </w:p>
        </w:tc>
      </w:tr>
      <w:tr w:rsidR="003A58FD" w:rsidRPr="002706CB" w14:paraId="50E98998"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DE7CE7E" w14:textId="5956C974" w:rsidR="003A58FD" w:rsidRPr="002706CB" w:rsidRDefault="00F92BF7" w:rsidP="00BD240F">
            <w:pPr>
              <w:pStyle w:val="NoSpacing"/>
              <w:rPr>
                <w:sz w:val="22"/>
                <w:szCs w:val="22"/>
              </w:rPr>
            </w:pPr>
            <w:r w:rsidRPr="002706CB">
              <w:rPr>
                <w:sz w:val="22"/>
                <w:szCs w:val="22"/>
              </w:rPr>
              <w:t xml:space="preserve">Experience of </w:t>
            </w:r>
            <w:r w:rsidR="000949F2" w:rsidRPr="002706CB">
              <w:rPr>
                <w:sz w:val="22"/>
                <w:szCs w:val="22"/>
              </w:rPr>
              <w:t>using sensitive listening and questioning skills to get to the root of issues and empower clients, whilst maintaining structure and control of meetings and interviews</w:t>
            </w:r>
          </w:p>
        </w:tc>
      </w:tr>
      <w:tr w:rsidR="00A617AF" w:rsidRPr="002706CB" w14:paraId="26A12388"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622E55DE" w14:textId="25760F70" w:rsidR="00A617AF" w:rsidRPr="002706CB" w:rsidRDefault="00A617AF" w:rsidP="00A617AF">
            <w:pPr>
              <w:pStyle w:val="NoSpacing"/>
              <w:rPr>
                <w:sz w:val="22"/>
                <w:szCs w:val="22"/>
              </w:rPr>
            </w:pPr>
            <w:r w:rsidRPr="002706CB">
              <w:rPr>
                <w:sz w:val="22"/>
                <w:szCs w:val="22"/>
              </w:rPr>
              <w:t>Experience of flexible working according to business demand</w:t>
            </w:r>
          </w:p>
        </w:tc>
      </w:tr>
      <w:tr w:rsidR="00A617AF" w:rsidRPr="002706CB" w14:paraId="01559294"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86C646D" w14:textId="3350A461" w:rsidR="00A617AF" w:rsidRPr="002706CB" w:rsidRDefault="00A617AF" w:rsidP="00A617AF">
            <w:pPr>
              <w:pStyle w:val="NoSpacing"/>
              <w:rPr>
                <w:sz w:val="22"/>
                <w:szCs w:val="22"/>
              </w:rPr>
            </w:pPr>
            <w:r w:rsidRPr="002706CB">
              <w:rPr>
                <w:sz w:val="22"/>
                <w:szCs w:val="22"/>
              </w:rPr>
              <w:t>Proven experience of using Microsoft Office, and/ or web-based databases/ platforms</w:t>
            </w:r>
          </w:p>
        </w:tc>
      </w:tr>
      <w:tr w:rsidR="000949F2" w:rsidRPr="002706CB" w14:paraId="4DB0AE2D"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795ECF7" w14:textId="0B740624" w:rsidR="000949F2" w:rsidRPr="002706CB" w:rsidRDefault="000949F2" w:rsidP="00A617AF">
            <w:pPr>
              <w:pStyle w:val="NoSpacing"/>
              <w:rPr>
                <w:sz w:val="22"/>
                <w:szCs w:val="22"/>
              </w:rPr>
            </w:pPr>
            <w:r w:rsidRPr="002706CB">
              <w:rPr>
                <w:sz w:val="22"/>
                <w:szCs w:val="22"/>
              </w:rPr>
              <w:t>Experience of working towards targets</w:t>
            </w:r>
          </w:p>
        </w:tc>
      </w:tr>
      <w:tr w:rsidR="00A617AF" w:rsidRPr="002706CB" w14:paraId="5B0FA136"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821FDBA" w14:textId="72E8FEAC" w:rsidR="00A617AF" w:rsidRPr="002706CB" w:rsidRDefault="00A617AF" w:rsidP="00A617AF">
            <w:pPr>
              <w:pStyle w:val="NoSpacing"/>
              <w:rPr>
                <w:sz w:val="22"/>
                <w:szCs w:val="22"/>
              </w:rPr>
            </w:pPr>
            <w:r w:rsidRPr="002706CB">
              <w:rPr>
                <w:sz w:val="22"/>
                <w:szCs w:val="22"/>
              </w:rPr>
              <w:t>Experience of communicating effectively, both orally and in writing, with a wide range of people</w:t>
            </w:r>
          </w:p>
        </w:tc>
      </w:tr>
      <w:tr w:rsidR="00A617AF" w:rsidRPr="002706CB" w14:paraId="1B8E046D"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31EB448C" w14:textId="3C09C642" w:rsidR="00A617AF" w:rsidRPr="002706CB" w:rsidRDefault="00A617AF" w:rsidP="00A617AF">
            <w:pPr>
              <w:pStyle w:val="NoSpacing"/>
              <w:rPr>
                <w:b/>
                <w:bCs/>
                <w:sz w:val="22"/>
                <w:szCs w:val="22"/>
              </w:rPr>
            </w:pPr>
            <w:r w:rsidRPr="002706CB">
              <w:rPr>
                <w:b/>
                <w:bCs/>
                <w:color w:val="FFFFFF" w:themeColor="background1"/>
                <w:sz w:val="22"/>
                <w:szCs w:val="22"/>
              </w:rPr>
              <w:t>Knowledge</w:t>
            </w:r>
          </w:p>
        </w:tc>
      </w:tr>
      <w:tr w:rsidR="00A617AF" w:rsidRPr="002706CB" w14:paraId="785AC572"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324C816C" w14:textId="4DB4C443" w:rsidR="00A617AF" w:rsidRPr="002706CB" w:rsidRDefault="00A617AF" w:rsidP="00A617AF">
            <w:pPr>
              <w:pStyle w:val="NoSpacing"/>
              <w:rPr>
                <w:sz w:val="22"/>
                <w:szCs w:val="22"/>
              </w:rPr>
            </w:pPr>
            <w:r w:rsidRPr="002706CB">
              <w:rPr>
                <w:sz w:val="22"/>
                <w:szCs w:val="22"/>
              </w:rPr>
              <w:t>A comprehensive understanding of office and administration procedures</w:t>
            </w:r>
          </w:p>
        </w:tc>
      </w:tr>
      <w:tr w:rsidR="00A617AF" w:rsidRPr="002706CB" w14:paraId="6E62917F" w14:textId="77777777" w:rsidTr="00AF5766">
        <w:trPr>
          <w:trHeight w:val="24"/>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55AD249D" w14:textId="4610713D" w:rsidR="00A617AF" w:rsidRPr="002706CB" w:rsidRDefault="00A617AF" w:rsidP="00A617AF">
            <w:pPr>
              <w:pStyle w:val="NoSpacing"/>
              <w:rPr>
                <w:sz w:val="22"/>
                <w:szCs w:val="22"/>
              </w:rPr>
            </w:pPr>
            <w:r w:rsidRPr="002706CB">
              <w:rPr>
                <w:sz w:val="22"/>
                <w:szCs w:val="22"/>
              </w:rPr>
              <w:t>A thorough understanding of professional boundaries and the issues surrounding confidentiality, data protection and information assurance</w:t>
            </w:r>
          </w:p>
        </w:tc>
      </w:tr>
      <w:tr w:rsidR="00A617AF" w:rsidRPr="002706CB" w14:paraId="6454EC28"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47FD28BF" w14:textId="77777777" w:rsidR="00A617AF" w:rsidRPr="002706CB" w:rsidRDefault="00A617AF" w:rsidP="00A617AF">
            <w:pPr>
              <w:pStyle w:val="NoSpacing"/>
              <w:rPr>
                <w:b/>
                <w:bCs/>
                <w:sz w:val="22"/>
                <w:szCs w:val="22"/>
              </w:rPr>
            </w:pPr>
            <w:r w:rsidRPr="002706CB">
              <w:rPr>
                <w:b/>
                <w:bCs/>
                <w:color w:val="FFFFFF" w:themeColor="background1"/>
                <w:sz w:val="22"/>
                <w:szCs w:val="22"/>
              </w:rPr>
              <w:t>Qualifications and Training</w:t>
            </w:r>
          </w:p>
        </w:tc>
      </w:tr>
      <w:tr w:rsidR="00A617AF" w:rsidRPr="002706CB" w14:paraId="5B8377FA" w14:textId="77777777" w:rsidTr="00AF5766">
        <w:trPr>
          <w:trHeight w:val="37"/>
        </w:trPr>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4A900F7" w14:textId="477D32E5" w:rsidR="00A617AF" w:rsidRPr="002706CB" w:rsidRDefault="00A617AF" w:rsidP="00A617AF">
            <w:pPr>
              <w:pStyle w:val="NoSpacing"/>
              <w:rPr>
                <w:sz w:val="22"/>
                <w:szCs w:val="22"/>
              </w:rPr>
            </w:pPr>
            <w:r w:rsidRPr="002706CB">
              <w:rPr>
                <w:sz w:val="22"/>
                <w:szCs w:val="22"/>
              </w:rPr>
              <w:t>GCSE (or equivalent) to an appropriate standard</w:t>
            </w:r>
          </w:p>
        </w:tc>
      </w:tr>
      <w:tr w:rsidR="00A617AF" w:rsidRPr="002706CB" w14:paraId="3B1CE6F1"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5D9E8D75" w14:textId="77777777" w:rsidR="00A617AF" w:rsidRPr="002706CB" w:rsidRDefault="00A617AF" w:rsidP="00A617AF">
            <w:pPr>
              <w:pStyle w:val="NoSpacing"/>
              <w:rPr>
                <w:b/>
                <w:bCs/>
                <w:sz w:val="22"/>
                <w:szCs w:val="22"/>
              </w:rPr>
            </w:pPr>
            <w:r w:rsidRPr="002706CB">
              <w:rPr>
                <w:b/>
                <w:bCs/>
                <w:color w:val="FFFFFF" w:themeColor="background1"/>
                <w:sz w:val="22"/>
                <w:szCs w:val="22"/>
              </w:rPr>
              <w:t>Skills and Abilities</w:t>
            </w:r>
          </w:p>
        </w:tc>
      </w:tr>
      <w:tr w:rsidR="00A617AF" w:rsidRPr="002706CB" w14:paraId="7BDF030E"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EB7CA76" w14:textId="5B423591" w:rsidR="00A617AF" w:rsidRPr="002706CB" w:rsidRDefault="00A617AF" w:rsidP="00A617AF">
            <w:pPr>
              <w:pStyle w:val="NoSpacing"/>
              <w:rPr>
                <w:bCs/>
                <w:sz w:val="22"/>
                <w:szCs w:val="22"/>
              </w:rPr>
            </w:pPr>
            <w:r w:rsidRPr="002706CB">
              <w:rPr>
                <w:sz w:val="22"/>
                <w:szCs w:val="22"/>
              </w:rPr>
              <w:t>Excellent time management skills</w:t>
            </w:r>
          </w:p>
        </w:tc>
      </w:tr>
      <w:tr w:rsidR="00A617AF" w:rsidRPr="002706CB" w14:paraId="3613A197"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4C60BBDB" w14:textId="160DD571" w:rsidR="00A617AF" w:rsidRPr="002706CB" w:rsidRDefault="00A617AF" w:rsidP="00A617AF">
            <w:pPr>
              <w:pStyle w:val="NoSpacing"/>
              <w:rPr>
                <w:bCs/>
                <w:sz w:val="22"/>
                <w:szCs w:val="22"/>
              </w:rPr>
            </w:pPr>
            <w:r w:rsidRPr="002706CB">
              <w:rPr>
                <w:sz w:val="22"/>
                <w:szCs w:val="22"/>
              </w:rPr>
              <w:t>Strong attention to detail and a high level of accuracy</w:t>
            </w:r>
          </w:p>
        </w:tc>
      </w:tr>
      <w:tr w:rsidR="000949F2" w:rsidRPr="002706CB" w14:paraId="1CACB6DA"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712F0CD" w14:textId="003B5710" w:rsidR="000949F2" w:rsidRPr="002706CB" w:rsidRDefault="000949F2" w:rsidP="000949F2">
            <w:pPr>
              <w:pStyle w:val="NoSpacing"/>
              <w:rPr>
                <w:sz w:val="22"/>
                <w:szCs w:val="22"/>
              </w:rPr>
            </w:pPr>
            <w:r w:rsidRPr="002706CB">
              <w:rPr>
                <w:sz w:val="22"/>
                <w:szCs w:val="22"/>
              </w:rPr>
              <w:t>Experience of and an ability to deal with clients in a calm, respectful and effective manner</w:t>
            </w:r>
          </w:p>
        </w:tc>
      </w:tr>
      <w:tr w:rsidR="00A617AF" w:rsidRPr="002706CB" w14:paraId="5DA7E101"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5158FB27" w14:textId="75A031C3" w:rsidR="00A617AF" w:rsidRPr="002706CB" w:rsidRDefault="00A617AF" w:rsidP="00A617AF">
            <w:pPr>
              <w:pStyle w:val="NoSpacing"/>
              <w:rPr>
                <w:bCs/>
                <w:sz w:val="22"/>
                <w:szCs w:val="22"/>
              </w:rPr>
            </w:pPr>
            <w:r w:rsidRPr="002706CB">
              <w:rPr>
                <w:sz w:val="22"/>
                <w:szCs w:val="22"/>
              </w:rPr>
              <w:t>Ability to demonstrate professional</w:t>
            </w:r>
            <w:r w:rsidR="00CE637F" w:rsidRPr="002706CB">
              <w:rPr>
                <w:sz w:val="22"/>
                <w:szCs w:val="22"/>
              </w:rPr>
              <w:t xml:space="preserve">ism </w:t>
            </w:r>
            <w:r w:rsidRPr="002706CB">
              <w:rPr>
                <w:sz w:val="22"/>
                <w:szCs w:val="22"/>
              </w:rPr>
              <w:t>in person and on the telephone at all times</w:t>
            </w:r>
          </w:p>
        </w:tc>
      </w:tr>
      <w:tr w:rsidR="00A617AF" w:rsidRPr="002706CB" w14:paraId="579258DA"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381D4FFC" w14:textId="7B9B027D" w:rsidR="00A617AF" w:rsidRPr="002706CB" w:rsidRDefault="00A617AF" w:rsidP="00A617AF">
            <w:pPr>
              <w:pStyle w:val="NoSpacing"/>
              <w:rPr>
                <w:bCs/>
                <w:sz w:val="22"/>
                <w:szCs w:val="22"/>
              </w:rPr>
            </w:pPr>
            <w:r w:rsidRPr="002706CB">
              <w:rPr>
                <w:bCs/>
                <w:sz w:val="22"/>
                <w:szCs w:val="22"/>
              </w:rPr>
              <w:lastRenderedPageBreak/>
              <w:t>Ability to work on own initiative, proactively manage a varied workload, ensuring deadlines are met</w:t>
            </w:r>
          </w:p>
        </w:tc>
      </w:tr>
      <w:tr w:rsidR="00A617AF" w:rsidRPr="002706CB" w14:paraId="528E8A0F"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43CFBA4" w14:textId="35B34326" w:rsidR="00A617AF" w:rsidRPr="002706CB" w:rsidRDefault="00A617AF" w:rsidP="00A617AF">
            <w:pPr>
              <w:pStyle w:val="NoSpacing"/>
              <w:rPr>
                <w:bCs/>
                <w:sz w:val="22"/>
                <w:szCs w:val="22"/>
              </w:rPr>
            </w:pPr>
            <w:r w:rsidRPr="002706CB">
              <w:rPr>
                <w:bCs/>
                <w:sz w:val="22"/>
                <w:szCs w:val="22"/>
              </w:rPr>
              <w:t>Effective written and verbal communication skills, including the ability to deal appropriately with a range of people via face-to-face, telephone and digital communication methods</w:t>
            </w:r>
          </w:p>
        </w:tc>
      </w:tr>
      <w:tr w:rsidR="00A617AF" w:rsidRPr="002706CB" w14:paraId="6A3EDC80"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1CAB1484" w14:textId="53A84751" w:rsidR="00A617AF" w:rsidRPr="002706CB" w:rsidRDefault="00A617AF" w:rsidP="00A617AF">
            <w:pPr>
              <w:pStyle w:val="NoSpacing"/>
              <w:rPr>
                <w:bCs/>
                <w:sz w:val="22"/>
                <w:szCs w:val="22"/>
              </w:rPr>
            </w:pPr>
            <w:r w:rsidRPr="002706CB">
              <w:rPr>
                <w:bCs/>
                <w:sz w:val="22"/>
                <w:szCs w:val="22"/>
              </w:rPr>
              <w:t>The ability and willingness to liaise with outside agencies, and build effective working relationships with local and regional partners</w:t>
            </w:r>
          </w:p>
        </w:tc>
      </w:tr>
      <w:tr w:rsidR="00A617AF" w:rsidRPr="002706CB" w14:paraId="059B13A0"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38021BD" w14:textId="5FE54DDD" w:rsidR="00A617AF" w:rsidRPr="002706CB" w:rsidRDefault="00A617AF" w:rsidP="00A617AF">
            <w:pPr>
              <w:pStyle w:val="NoSpacing"/>
              <w:rPr>
                <w:bCs/>
                <w:sz w:val="22"/>
                <w:szCs w:val="22"/>
              </w:rPr>
            </w:pPr>
            <w:r w:rsidRPr="002706CB">
              <w:rPr>
                <w:bCs/>
                <w:sz w:val="22"/>
                <w:szCs w:val="22"/>
              </w:rPr>
              <w:t>Excellent verbal, written &amp; numerical skills</w:t>
            </w:r>
          </w:p>
        </w:tc>
      </w:tr>
      <w:tr w:rsidR="00A617AF" w:rsidRPr="002706CB" w14:paraId="3B5A8C72" w14:textId="77777777" w:rsidTr="00B2639B">
        <w:tc>
          <w:tcPr>
            <w:tcW w:w="5000" w:type="pct"/>
            <w:tcBorders>
              <w:top w:val="single" w:sz="6" w:space="0" w:color="000000"/>
              <w:left w:val="single" w:sz="6" w:space="0" w:color="000000"/>
              <w:bottom w:val="single" w:sz="6" w:space="0" w:color="000000"/>
              <w:right w:val="single" w:sz="6" w:space="0" w:color="000000"/>
            </w:tcBorders>
            <w:shd w:val="clear" w:color="auto" w:fill="1F497D" w:themeFill="text2"/>
            <w:tcMar>
              <w:top w:w="57" w:type="dxa"/>
              <w:bottom w:w="57" w:type="dxa"/>
            </w:tcMar>
          </w:tcPr>
          <w:p w14:paraId="5F6076BD" w14:textId="77777777" w:rsidR="00A617AF" w:rsidRPr="002706CB" w:rsidRDefault="00A617AF" w:rsidP="00A617AF">
            <w:pPr>
              <w:pStyle w:val="NoSpacing"/>
              <w:rPr>
                <w:b/>
                <w:bCs/>
                <w:sz w:val="22"/>
                <w:szCs w:val="22"/>
              </w:rPr>
            </w:pPr>
            <w:r w:rsidRPr="002706CB">
              <w:rPr>
                <w:b/>
                <w:bCs/>
                <w:color w:val="FFFFFF" w:themeColor="background1"/>
                <w:sz w:val="22"/>
                <w:szCs w:val="22"/>
              </w:rPr>
              <w:t>Additional Factors</w:t>
            </w:r>
          </w:p>
        </w:tc>
      </w:tr>
      <w:tr w:rsidR="00A617AF" w:rsidRPr="002706CB" w14:paraId="1DED84D7"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1CF0487" w14:textId="3E514997" w:rsidR="00A617AF" w:rsidRPr="002706CB" w:rsidRDefault="00A617AF" w:rsidP="00A617AF">
            <w:pPr>
              <w:pStyle w:val="NoSpacing"/>
              <w:rPr>
                <w:bCs/>
                <w:sz w:val="22"/>
                <w:szCs w:val="22"/>
              </w:rPr>
            </w:pPr>
            <w:r w:rsidRPr="002706CB">
              <w:rPr>
                <w:sz w:val="22"/>
                <w:szCs w:val="22"/>
              </w:rPr>
              <w:t>Ability and willingness to work as part of a team and a commitment to collective team responsibility</w:t>
            </w:r>
          </w:p>
        </w:tc>
      </w:tr>
      <w:tr w:rsidR="00A617AF" w:rsidRPr="002706CB" w14:paraId="36EE8D11"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7B278A38" w14:textId="4F810CBB" w:rsidR="00A617AF" w:rsidRPr="002706CB" w:rsidRDefault="00A617AF" w:rsidP="00A617AF">
            <w:pPr>
              <w:pStyle w:val="NoSpacing"/>
              <w:rPr>
                <w:bCs/>
                <w:sz w:val="22"/>
                <w:szCs w:val="22"/>
              </w:rPr>
            </w:pPr>
            <w:r w:rsidRPr="002706CB">
              <w:rPr>
                <w:sz w:val="22"/>
                <w:szCs w:val="22"/>
              </w:rPr>
              <w:t>Understanding of, and commitment to, the aims and principles of the Citizens Service in which equality and diversity is embedded throughout</w:t>
            </w:r>
          </w:p>
        </w:tc>
      </w:tr>
      <w:tr w:rsidR="00A617AF" w:rsidRPr="002706CB" w14:paraId="32D351E8"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28D94907" w14:textId="57E2C295" w:rsidR="00A617AF" w:rsidRPr="002706CB" w:rsidRDefault="00A617AF" w:rsidP="00A617AF">
            <w:pPr>
              <w:pStyle w:val="NoSpacing"/>
              <w:rPr>
                <w:bCs/>
                <w:sz w:val="22"/>
                <w:szCs w:val="22"/>
              </w:rPr>
            </w:pPr>
            <w:r w:rsidRPr="002706CB">
              <w:rPr>
                <w:sz w:val="22"/>
                <w:szCs w:val="22"/>
              </w:rPr>
              <w:t>Ability to use cloud based systems and IT packages, including, word processing, spreadsheets and email (maintain one or more electronic diary/diaries), and the ability to use or learn to us</w:t>
            </w:r>
            <w:r w:rsidR="002706CB">
              <w:rPr>
                <w:sz w:val="22"/>
                <w:szCs w:val="22"/>
              </w:rPr>
              <w:t>-</w:t>
            </w:r>
            <w:r w:rsidRPr="002706CB">
              <w:rPr>
                <w:sz w:val="22"/>
                <w:szCs w:val="22"/>
              </w:rPr>
              <w:t>e other packages as necessary</w:t>
            </w:r>
          </w:p>
        </w:tc>
      </w:tr>
      <w:tr w:rsidR="00A617AF" w:rsidRPr="002706CB" w14:paraId="66ED5194" w14:textId="77777777" w:rsidTr="00AF5766">
        <w:tc>
          <w:tcPr>
            <w:tcW w:w="5000" w:type="pct"/>
            <w:tcBorders>
              <w:top w:val="single" w:sz="6" w:space="0" w:color="000000"/>
              <w:left w:val="single" w:sz="6" w:space="0" w:color="000000"/>
              <w:bottom w:val="single" w:sz="6" w:space="0" w:color="000000"/>
              <w:right w:val="single" w:sz="6" w:space="0" w:color="000000"/>
            </w:tcBorders>
            <w:tcMar>
              <w:top w:w="57" w:type="dxa"/>
              <w:bottom w:w="57" w:type="dxa"/>
            </w:tcMar>
          </w:tcPr>
          <w:p w14:paraId="0935904B" w14:textId="6B0F3DAA" w:rsidR="00A617AF" w:rsidRPr="002706CB" w:rsidRDefault="00A617AF" w:rsidP="00A617AF">
            <w:pPr>
              <w:pStyle w:val="NoSpacing"/>
              <w:rPr>
                <w:bCs/>
                <w:sz w:val="22"/>
                <w:szCs w:val="22"/>
              </w:rPr>
            </w:pPr>
            <w:r w:rsidRPr="002706CB">
              <w:rPr>
                <w:sz w:val="22"/>
                <w:szCs w:val="22"/>
              </w:rPr>
              <w:t>Awareness that Citizens Advice clients are at the heart of everything we do</w:t>
            </w:r>
          </w:p>
        </w:tc>
      </w:tr>
    </w:tbl>
    <w:p w14:paraId="66C33F82" w14:textId="6167E43C" w:rsidR="00FB1CE4" w:rsidRDefault="00FB1CE4" w:rsidP="00FB1CE4">
      <w:pPr>
        <w:pStyle w:val="NoSpacing"/>
      </w:pPr>
      <w:bookmarkStart w:id="12" w:name="_u6saz6doobvd" w:colFirst="0" w:colLast="0"/>
      <w:bookmarkStart w:id="13" w:name="_vg97m0ndgi3t" w:colFirst="0" w:colLast="0"/>
      <w:bookmarkEnd w:id="12"/>
      <w:bookmarkEnd w:id="13"/>
    </w:p>
    <w:p w14:paraId="69ABCA95" w14:textId="7E879F79" w:rsidR="00240F19" w:rsidRDefault="00240F19" w:rsidP="00FB1CE4">
      <w:pPr>
        <w:pStyle w:val="NoSpacing"/>
      </w:pPr>
    </w:p>
    <w:p w14:paraId="316508E6" w14:textId="77777777" w:rsidR="00C35BAB" w:rsidRDefault="00A04ADB">
      <w:pPr>
        <w:pStyle w:val="Heading1"/>
      </w:pPr>
      <w:r>
        <w:t>What we give our staff</w:t>
      </w:r>
    </w:p>
    <w:p w14:paraId="0C132CA9" w14:textId="77777777" w:rsidR="00C35BAB" w:rsidRDefault="00A04ADB">
      <w:r>
        <w:t>We value the people who work here - and we show that in what we offer. As well as things like annual leave and our workplace pension, working at Citizens Advice means getting access to many benefits.</w:t>
      </w:r>
    </w:p>
    <w:p w14:paraId="70F6001A" w14:textId="2A840F9A" w:rsidR="00C35BAB" w:rsidRDefault="004C591D" w:rsidP="00B2639B">
      <w:pPr>
        <w:numPr>
          <w:ilvl w:val="0"/>
          <w:numId w:val="1"/>
        </w:numPr>
      </w:pPr>
      <w:hyperlink r:id="rId19">
        <w:r w:rsidR="00A04ADB">
          <w:rPr>
            <w:color w:val="1155CC"/>
            <w:u w:val="single"/>
          </w:rPr>
          <w:t>Citizens Advice Bury &amp; Bolton employee benefits package</w:t>
        </w:r>
      </w:hyperlink>
    </w:p>
    <w:p w14:paraId="286EC86D" w14:textId="77777777" w:rsidR="00C35BAB" w:rsidRDefault="00A04ADB">
      <w:pPr>
        <w:pStyle w:val="Heading1"/>
      </w:pPr>
      <w:bookmarkStart w:id="14" w:name="_jiofhptoy3aa" w:colFirst="0" w:colLast="0"/>
      <w:bookmarkEnd w:id="14"/>
      <w:r>
        <w:t>Equality and diversity at Citizens Advice</w:t>
      </w:r>
    </w:p>
    <w:p w14:paraId="3D0BD57D" w14:textId="77777777" w:rsidR="00C35BAB" w:rsidRDefault="00A04ADB">
      <w:r>
        <w:t>We are fully committed to stand up and speak up for those who face inequality and disadvantage. We want this to be reflected in the diversity of the people who work for us.</w:t>
      </w:r>
      <w:r>
        <w:br/>
      </w:r>
      <w:r>
        <w:br/>
        <w:t>To help us achieve this, we aim to make our recruitment process as fair as it can be. We also offer support to disabled candidates to make sure no one loses out on a role because of their condition.</w:t>
      </w:r>
      <w:r>
        <w:br/>
      </w:r>
      <w:r>
        <w:br/>
      </w:r>
      <w:r>
        <w:rPr>
          <w:b/>
        </w:rPr>
        <w:lastRenderedPageBreak/>
        <w:t>We judge the application, not the person.</w:t>
      </w:r>
      <w:r>
        <w:t xml:space="preserve"> The selection panel won’t see your personal details. This makes sure each person’s response is judged on its merits and not on their background.</w:t>
      </w:r>
      <w:r>
        <w:br/>
      </w:r>
      <w:r>
        <w:br/>
        <w:t xml:space="preserve">Our commitment to equality runs through everything we do - read the </w:t>
      </w:r>
      <w:hyperlink r:id="rId20">
        <w:r>
          <w:rPr>
            <w:color w:val="1155CC"/>
            <w:u w:val="single"/>
          </w:rPr>
          <w:t>Citizens Advice Stand up for Equality Strateg</w:t>
        </w:r>
      </w:hyperlink>
      <w:r>
        <w:t>y to find out more.</w:t>
      </w:r>
    </w:p>
    <w:p w14:paraId="0992BC6F" w14:textId="77777777" w:rsidR="00A16E51" w:rsidRDefault="00A16E51"/>
    <w:p w14:paraId="3B97A2A8" w14:textId="77777777" w:rsidR="00C35BAB" w:rsidRDefault="00A04ADB">
      <w:pPr>
        <w:pStyle w:val="Heading1"/>
      </w:pPr>
      <w:bookmarkStart w:id="15" w:name="_t5cga12f3f7f" w:colFirst="0" w:colLast="0"/>
      <w:bookmarkEnd w:id="15"/>
      <w:r>
        <w:t>Additional information</w:t>
      </w:r>
    </w:p>
    <w:p w14:paraId="4347CB84" w14:textId="10C71B32" w:rsidR="00C35BAB" w:rsidRDefault="00A04ADB">
      <w:r>
        <w:t>Please see</w:t>
      </w:r>
      <w:r w:rsidR="00F0239C">
        <w:t xml:space="preserve"> t</w:t>
      </w:r>
      <w:r>
        <w:t>he</w:t>
      </w:r>
      <w:r w:rsidR="00F0239C">
        <w:t xml:space="preserve"> </w:t>
      </w:r>
      <w:hyperlink r:id="rId21">
        <w:r>
          <w:rPr>
            <w:color w:val="1155CC"/>
            <w:u w:val="single"/>
          </w:rPr>
          <w:t>CABB website</w:t>
        </w:r>
      </w:hyperlink>
      <w:r w:rsidR="00F0239C">
        <w:t xml:space="preserve"> </w:t>
      </w:r>
      <w:r>
        <w:t>for information on the following:</w:t>
      </w:r>
    </w:p>
    <w:p w14:paraId="3457618B" w14:textId="77777777" w:rsidR="00C35BAB" w:rsidRDefault="00A04ADB">
      <w:pPr>
        <w:numPr>
          <w:ilvl w:val="0"/>
          <w:numId w:val="3"/>
        </w:numPr>
      </w:pPr>
      <w:r>
        <w:t>Disability</w:t>
      </w:r>
    </w:p>
    <w:p w14:paraId="1745DC21" w14:textId="77777777" w:rsidR="00C35BAB" w:rsidRDefault="00A04ADB">
      <w:pPr>
        <w:numPr>
          <w:ilvl w:val="0"/>
          <w:numId w:val="3"/>
        </w:numPr>
      </w:pPr>
      <w:r>
        <w:t>Entitlement to work in the UK</w:t>
      </w:r>
    </w:p>
    <w:p w14:paraId="6E1A8E2A" w14:textId="77777777" w:rsidR="00C35BAB" w:rsidRDefault="00A04ADB">
      <w:pPr>
        <w:numPr>
          <w:ilvl w:val="0"/>
          <w:numId w:val="3"/>
        </w:numPr>
      </w:pPr>
      <w:r>
        <w:t>Diversity monitoring</w:t>
      </w:r>
    </w:p>
    <w:p w14:paraId="0BCCD999" w14:textId="77777777" w:rsidR="00C35BAB" w:rsidRDefault="00A04ADB">
      <w:pPr>
        <w:numPr>
          <w:ilvl w:val="0"/>
          <w:numId w:val="3"/>
        </w:numPr>
      </w:pPr>
      <w:r>
        <w:t>GDPR: How we will use your information</w:t>
      </w:r>
    </w:p>
    <w:p w14:paraId="4CC46B45" w14:textId="77777777" w:rsidR="00C35BAB" w:rsidRDefault="00A04ADB">
      <w:pPr>
        <w:numPr>
          <w:ilvl w:val="0"/>
          <w:numId w:val="3"/>
        </w:numPr>
      </w:pPr>
      <w:r>
        <w:t xml:space="preserve">References </w:t>
      </w:r>
    </w:p>
    <w:p w14:paraId="265401BF" w14:textId="77777777" w:rsidR="00C35BAB" w:rsidRDefault="00A04ADB">
      <w:pPr>
        <w:numPr>
          <w:ilvl w:val="0"/>
          <w:numId w:val="3"/>
        </w:numPr>
      </w:pPr>
      <w:r>
        <w:t>Criminal Convictions/DBS</w:t>
      </w:r>
    </w:p>
    <w:p w14:paraId="7BB442EF" w14:textId="63D3E7D4" w:rsidR="002547C1" w:rsidRDefault="002547C1"/>
    <w:p w14:paraId="53719A0A" w14:textId="77777777" w:rsidR="006A012A" w:rsidRDefault="006A012A"/>
    <w:p w14:paraId="62AED599" w14:textId="4E3523E5" w:rsidR="00814546" w:rsidRDefault="00A04ADB">
      <w:r>
        <w:t>We wish you every success in your application, and thank you for taking the time to consider joining us.</w:t>
      </w:r>
    </w:p>
    <w:sectPr w:rsidR="00814546">
      <w:headerReference w:type="default" r:id="rId22"/>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4717" w14:textId="77777777" w:rsidR="003075CA" w:rsidRDefault="003075CA">
      <w:pPr>
        <w:spacing w:line="240" w:lineRule="auto"/>
      </w:pPr>
      <w:r>
        <w:separator/>
      </w:r>
    </w:p>
  </w:endnote>
  <w:endnote w:type="continuationSeparator" w:id="0">
    <w:p w14:paraId="7EFB1CDD" w14:textId="77777777" w:rsidR="003075CA" w:rsidRDefault="00307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3B14" w14:textId="77777777" w:rsidR="00A04ADB" w:rsidRDefault="00A04ADB">
    <w:pPr>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951B" w14:textId="77777777" w:rsidR="003075CA" w:rsidRDefault="003075CA">
      <w:pPr>
        <w:spacing w:line="240" w:lineRule="auto"/>
      </w:pPr>
      <w:r>
        <w:separator/>
      </w:r>
    </w:p>
  </w:footnote>
  <w:footnote w:type="continuationSeparator" w:id="0">
    <w:p w14:paraId="4EEC0C77" w14:textId="77777777" w:rsidR="003075CA" w:rsidRDefault="00307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742" w14:textId="77777777" w:rsidR="00A04ADB" w:rsidRDefault="00A0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A61"/>
    <w:multiLevelType w:val="multilevel"/>
    <w:tmpl w:val="B8D4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2175B"/>
    <w:multiLevelType w:val="multilevel"/>
    <w:tmpl w:val="5964C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D525F0"/>
    <w:multiLevelType w:val="hybridMultilevel"/>
    <w:tmpl w:val="22C8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75FD2"/>
    <w:multiLevelType w:val="hybridMultilevel"/>
    <w:tmpl w:val="736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C2C30"/>
    <w:multiLevelType w:val="hybridMultilevel"/>
    <w:tmpl w:val="D7DCA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7660A"/>
    <w:multiLevelType w:val="hybridMultilevel"/>
    <w:tmpl w:val="DB54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662B9"/>
    <w:multiLevelType w:val="multilevel"/>
    <w:tmpl w:val="56E89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8A408F"/>
    <w:multiLevelType w:val="hybridMultilevel"/>
    <w:tmpl w:val="8E62B38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266E1"/>
    <w:multiLevelType w:val="multilevel"/>
    <w:tmpl w:val="2B7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93443F"/>
    <w:multiLevelType w:val="multilevel"/>
    <w:tmpl w:val="C1404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AD2C25"/>
    <w:multiLevelType w:val="multilevel"/>
    <w:tmpl w:val="85B6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3172C6"/>
    <w:multiLevelType w:val="multilevel"/>
    <w:tmpl w:val="C630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A502E2"/>
    <w:multiLevelType w:val="hybridMultilevel"/>
    <w:tmpl w:val="7862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338EE"/>
    <w:multiLevelType w:val="hybridMultilevel"/>
    <w:tmpl w:val="9BA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50179"/>
    <w:multiLevelType w:val="hybridMultilevel"/>
    <w:tmpl w:val="5B4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A0C54"/>
    <w:multiLevelType w:val="hybridMultilevel"/>
    <w:tmpl w:val="17D8057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247210">
    <w:abstractNumId w:val="11"/>
  </w:num>
  <w:num w:numId="2" w16cid:durableId="1785691802">
    <w:abstractNumId w:val="8"/>
  </w:num>
  <w:num w:numId="3" w16cid:durableId="64377445">
    <w:abstractNumId w:val="6"/>
  </w:num>
  <w:num w:numId="4" w16cid:durableId="1778020152">
    <w:abstractNumId w:val="0"/>
  </w:num>
  <w:num w:numId="5" w16cid:durableId="1963262107">
    <w:abstractNumId w:val="1"/>
  </w:num>
  <w:num w:numId="6" w16cid:durableId="1807888754">
    <w:abstractNumId w:val="10"/>
  </w:num>
  <w:num w:numId="7" w16cid:durableId="873008252">
    <w:abstractNumId w:val="9"/>
  </w:num>
  <w:num w:numId="8" w16cid:durableId="1609310035">
    <w:abstractNumId w:val="13"/>
  </w:num>
  <w:num w:numId="9" w16cid:durableId="589630085">
    <w:abstractNumId w:val="14"/>
  </w:num>
  <w:num w:numId="10" w16cid:durableId="1537356154">
    <w:abstractNumId w:val="3"/>
  </w:num>
  <w:num w:numId="11" w16cid:durableId="209851928">
    <w:abstractNumId w:val="4"/>
  </w:num>
  <w:num w:numId="12" w16cid:durableId="1583220476">
    <w:abstractNumId w:val="12"/>
  </w:num>
  <w:num w:numId="13" w16cid:durableId="32124576">
    <w:abstractNumId w:val="7"/>
  </w:num>
  <w:num w:numId="14" w16cid:durableId="1069159419">
    <w:abstractNumId w:val="15"/>
  </w:num>
  <w:num w:numId="15" w16cid:durableId="1615746613">
    <w:abstractNumId w:val="2"/>
  </w:num>
  <w:num w:numId="16" w16cid:durableId="463235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AB"/>
    <w:rsid w:val="00004DC9"/>
    <w:rsid w:val="000124CA"/>
    <w:rsid w:val="00014FF4"/>
    <w:rsid w:val="00020DB8"/>
    <w:rsid w:val="00025A96"/>
    <w:rsid w:val="00037047"/>
    <w:rsid w:val="0004480F"/>
    <w:rsid w:val="00054F71"/>
    <w:rsid w:val="00063408"/>
    <w:rsid w:val="00070075"/>
    <w:rsid w:val="000706A6"/>
    <w:rsid w:val="0007334B"/>
    <w:rsid w:val="00086757"/>
    <w:rsid w:val="000903DA"/>
    <w:rsid w:val="0009240A"/>
    <w:rsid w:val="000949F2"/>
    <w:rsid w:val="000A6D52"/>
    <w:rsid w:val="000B0319"/>
    <w:rsid w:val="000B5C3A"/>
    <w:rsid w:val="000B7C22"/>
    <w:rsid w:val="000C2514"/>
    <w:rsid w:val="000D7074"/>
    <w:rsid w:val="000E5696"/>
    <w:rsid w:val="000E5B4B"/>
    <w:rsid w:val="000E6F3D"/>
    <w:rsid w:val="000F1EF2"/>
    <w:rsid w:val="000F555A"/>
    <w:rsid w:val="00104169"/>
    <w:rsid w:val="001158F3"/>
    <w:rsid w:val="00120E81"/>
    <w:rsid w:val="00121D81"/>
    <w:rsid w:val="00122621"/>
    <w:rsid w:val="00123819"/>
    <w:rsid w:val="00125815"/>
    <w:rsid w:val="00130899"/>
    <w:rsid w:val="00136EA9"/>
    <w:rsid w:val="00140BBD"/>
    <w:rsid w:val="00143CE7"/>
    <w:rsid w:val="0014639D"/>
    <w:rsid w:val="0015574E"/>
    <w:rsid w:val="001572D7"/>
    <w:rsid w:val="001600DF"/>
    <w:rsid w:val="001601DB"/>
    <w:rsid w:val="00167C82"/>
    <w:rsid w:val="0017051B"/>
    <w:rsid w:val="00177027"/>
    <w:rsid w:val="00180D1E"/>
    <w:rsid w:val="001B07E1"/>
    <w:rsid w:val="001B15DC"/>
    <w:rsid w:val="001B5011"/>
    <w:rsid w:val="001C45A9"/>
    <w:rsid w:val="001D27AD"/>
    <w:rsid w:val="001D2EAE"/>
    <w:rsid w:val="001E0324"/>
    <w:rsid w:val="001E276C"/>
    <w:rsid w:val="001E401D"/>
    <w:rsid w:val="001E471C"/>
    <w:rsid w:val="001E74B6"/>
    <w:rsid w:val="001F4AA9"/>
    <w:rsid w:val="00202752"/>
    <w:rsid w:val="00205610"/>
    <w:rsid w:val="00220EC2"/>
    <w:rsid w:val="00222093"/>
    <w:rsid w:val="002326FD"/>
    <w:rsid w:val="00240F19"/>
    <w:rsid w:val="002416D1"/>
    <w:rsid w:val="002547C1"/>
    <w:rsid w:val="00267083"/>
    <w:rsid w:val="002706CB"/>
    <w:rsid w:val="00274533"/>
    <w:rsid w:val="00280F4D"/>
    <w:rsid w:val="00283337"/>
    <w:rsid w:val="00284329"/>
    <w:rsid w:val="00290123"/>
    <w:rsid w:val="0029133C"/>
    <w:rsid w:val="002920E0"/>
    <w:rsid w:val="0029649D"/>
    <w:rsid w:val="002967C3"/>
    <w:rsid w:val="002A0D26"/>
    <w:rsid w:val="002A4FDC"/>
    <w:rsid w:val="002A50DB"/>
    <w:rsid w:val="002A575D"/>
    <w:rsid w:val="002B21BD"/>
    <w:rsid w:val="002B4E83"/>
    <w:rsid w:val="002B5118"/>
    <w:rsid w:val="002C5ED8"/>
    <w:rsid w:val="002D028C"/>
    <w:rsid w:val="002D0C49"/>
    <w:rsid w:val="002E46BF"/>
    <w:rsid w:val="002E7F4A"/>
    <w:rsid w:val="00300F10"/>
    <w:rsid w:val="0030210B"/>
    <w:rsid w:val="003075CA"/>
    <w:rsid w:val="0031020D"/>
    <w:rsid w:val="00313B29"/>
    <w:rsid w:val="0033136C"/>
    <w:rsid w:val="0033605A"/>
    <w:rsid w:val="0033640B"/>
    <w:rsid w:val="00342CBB"/>
    <w:rsid w:val="00350572"/>
    <w:rsid w:val="00350959"/>
    <w:rsid w:val="00352103"/>
    <w:rsid w:val="003650D0"/>
    <w:rsid w:val="003734B4"/>
    <w:rsid w:val="00381BEF"/>
    <w:rsid w:val="003A58FD"/>
    <w:rsid w:val="003A5930"/>
    <w:rsid w:val="003B527E"/>
    <w:rsid w:val="003D17BD"/>
    <w:rsid w:val="003D70EF"/>
    <w:rsid w:val="003E64D2"/>
    <w:rsid w:val="00407779"/>
    <w:rsid w:val="00410ACC"/>
    <w:rsid w:val="004119F6"/>
    <w:rsid w:val="00413BA8"/>
    <w:rsid w:val="004329EE"/>
    <w:rsid w:val="00434350"/>
    <w:rsid w:val="00447583"/>
    <w:rsid w:val="00450E42"/>
    <w:rsid w:val="00451AC0"/>
    <w:rsid w:val="004524AE"/>
    <w:rsid w:val="00460E01"/>
    <w:rsid w:val="004669B1"/>
    <w:rsid w:val="00471EC3"/>
    <w:rsid w:val="004A0513"/>
    <w:rsid w:val="004B596C"/>
    <w:rsid w:val="004C591D"/>
    <w:rsid w:val="004D5B5D"/>
    <w:rsid w:val="004D5F06"/>
    <w:rsid w:val="004E73AF"/>
    <w:rsid w:val="004F0CCB"/>
    <w:rsid w:val="00534CD8"/>
    <w:rsid w:val="005500C8"/>
    <w:rsid w:val="005514C2"/>
    <w:rsid w:val="00563898"/>
    <w:rsid w:val="00572063"/>
    <w:rsid w:val="00577F14"/>
    <w:rsid w:val="005832D9"/>
    <w:rsid w:val="00586CF6"/>
    <w:rsid w:val="005A0B3B"/>
    <w:rsid w:val="005A3A0A"/>
    <w:rsid w:val="005B2937"/>
    <w:rsid w:val="005B73ED"/>
    <w:rsid w:val="005C103B"/>
    <w:rsid w:val="005D6166"/>
    <w:rsid w:val="005E101D"/>
    <w:rsid w:val="005E4F44"/>
    <w:rsid w:val="005E77EA"/>
    <w:rsid w:val="005E7D79"/>
    <w:rsid w:val="005F02C3"/>
    <w:rsid w:val="005F2E9B"/>
    <w:rsid w:val="005F3F93"/>
    <w:rsid w:val="005F5CF0"/>
    <w:rsid w:val="006129E0"/>
    <w:rsid w:val="0061577D"/>
    <w:rsid w:val="006164D8"/>
    <w:rsid w:val="0063581E"/>
    <w:rsid w:val="0063713E"/>
    <w:rsid w:val="006542F9"/>
    <w:rsid w:val="00666CCE"/>
    <w:rsid w:val="00676CC4"/>
    <w:rsid w:val="00686DF4"/>
    <w:rsid w:val="006A012A"/>
    <w:rsid w:val="006A4674"/>
    <w:rsid w:val="006A6DB7"/>
    <w:rsid w:val="006B10B1"/>
    <w:rsid w:val="006B20E9"/>
    <w:rsid w:val="006C15E1"/>
    <w:rsid w:val="006C59B3"/>
    <w:rsid w:val="006E14EC"/>
    <w:rsid w:val="006E1E9C"/>
    <w:rsid w:val="006E52DA"/>
    <w:rsid w:val="007221BE"/>
    <w:rsid w:val="00725A36"/>
    <w:rsid w:val="0073220A"/>
    <w:rsid w:val="007335AF"/>
    <w:rsid w:val="00734393"/>
    <w:rsid w:val="00753AAE"/>
    <w:rsid w:val="00765A46"/>
    <w:rsid w:val="007724F6"/>
    <w:rsid w:val="00774666"/>
    <w:rsid w:val="00775076"/>
    <w:rsid w:val="00790BFD"/>
    <w:rsid w:val="00792DE3"/>
    <w:rsid w:val="007A440E"/>
    <w:rsid w:val="007A58F9"/>
    <w:rsid w:val="007A77EF"/>
    <w:rsid w:val="007B5016"/>
    <w:rsid w:val="007C18B3"/>
    <w:rsid w:val="007C2EF2"/>
    <w:rsid w:val="007C5436"/>
    <w:rsid w:val="007C5A27"/>
    <w:rsid w:val="007E0633"/>
    <w:rsid w:val="007E54B1"/>
    <w:rsid w:val="007F07C3"/>
    <w:rsid w:val="007F1F71"/>
    <w:rsid w:val="007F2079"/>
    <w:rsid w:val="007F4C7F"/>
    <w:rsid w:val="007F53AE"/>
    <w:rsid w:val="007F61B2"/>
    <w:rsid w:val="00802D6A"/>
    <w:rsid w:val="0080339D"/>
    <w:rsid w:val="0080422F"/>
    <w:rsid w:val="00804DD7"/>
    <w:rsid w:val="00814546"/>
    <w:rsid w:val="00835061"/>
    <w:rsid w:val="00866C08"/>
    <w:rsid w:val="00881C50"/>
    <w:rsid w:val="00882742"/>
    <w:rsid w:val="008A0201"/>
    <w:rsid w:val="008A09AB"/>
    <w:rsid w:val="008A1EA2"/>
    <w:rsid w:val="008A6BB8"/>
    <w:rsid w:val="008B71E3"/>
    <w:rsid w:val="008C7827"/>
    <w:rsid w:val="008D0ED9"/>
    <w:rsid w:val="008D1C8C"/>
    <w:rsid w:val="008D234C"/>
    <w:rsid w:val="008D6597"/>
    <w:rsid w:val="008D7495"/>
    <w:rsid w:val="008E340F"/>
    <w:rsid w:val="008E4A87"/>
    <w:rsid w:val="009021D2"/>
    <w:rsid w:val="00910C2B"/>
    <w:rsid w:val="009124C9"/>
    <w:rsid w:val="00913B20"/>
    <w:rsid w:val="0091625F"/>
    <w:rsid w:val="00916520"/>
    <w:rsid w:val="00927144"/>
    <w:rsid w:val="009271D5"/>
    <w:rsid w:val="00933668"/>
    <w:rsid w:val="00940113"/>
    <w:rsid w:val="00942969"/>
    <w:rsid w:val="009567A4"/>
    <w:rsid w:val="009601BA"/>
    <w:rsid w:val="00961F4E"/>
    <w:rsid w:val="00974E3F"/>
    <w:rsid w:val="0097744C"/>
    <w:rsid w:val="00987675"/>
    <w:rsid w:val="009936F3"/>
    <w:rsid w:val="00996395"/>
    <w:rsid w:val="009A7A14"/>
    <w:rsid w:val="009B3270"/>
    <w:rsid w:val="009B7D32"/>
    <w:rsid w:val="009C0655"/>
    <w:rsid w:val="009D69C7"/>
    <w:rsid w:val="009D771A"/>
    <w:rsid w:val="009E5F9E"/>
    <w:rsid w:val="00A0070D"/>
    <w:rsid w:val="00A0441C"/>
    <w:rsid w:val="00A04ADB"/>
    <w:rsid w:val="00A114B7"/>
    <w:rsid w:val="00A12CF4"/>
    <w:rsid w:val="00A16E51"/>
    <w:rsid w:val="00A17040"/>
    <w:rsid w:val="00A20D96"/>
    <w:rsid w:val="00A2633D"/>
    <w:rsid w:val="00A617AF"/>
    <w:rsid w:val="00A65067"/>
    <w:rsid w:val="00A660CB"/>
    <w:rsid w:val="00A96ACD"/>
    <w:rsid w:val="00AB4E8E"/>
    <w:rsid w:val="00AC579D"/>
    <w:rsid w:val="00AD2346"/>
    <w:rsid w:val="00AD3936"/>
    <w:rsid w:val="00AE0C1B"/>
    <w:rsid w:val="00AE0C26"/>
    <w:rsid w:val="00AE2169"/>
    <w:rsid w:val="00AE7DF6"/>
    <w:rsid w:val="00AF5766"/>
    <w:rsid w:val="00B04683"/>
    <w:rsid w:val="00B20499"/>
    <w:rsid w:val="00B251CA"/>
    <w:rsid w:val="00B2639B"/>
    <w:rsid w:val="00B32B62"/>
    <w:rsid w:val="00B32BD0"/>
    <w:rsid w:val="00B44395"/>
    <w:rsid w:val="00B60705"/>
    <w:rsid w:val="00B71BAE"/>
    <w:rsid w:val="00B730C2"/>
    <w:rsid w:val="00B74B24"/>
    <w:rsid w:val="00B76C4C"/>
    <w:rsid w:val="00BC3683"/>
    <w:rsid w:val="00BC76BE"/>
    <w:rsid w:val="00BD240F"/>
    <w:rsid w:val="00BD4FD5"/>
    <w:rsid w:val="00BE06AC"/>
    <w:rsid w:val="00BE7406"/>
    <w:rsid w:val="00BF125D"/>
    <w:rsid w:val="00C07A85"/>
    <w:rsid w:val="00C10E54"/>
    <w:rsid w:val="00C238A3"/>
    <w:rsid w:val="00C23964"/>
    <w:rsid w:val="00C25F8B"/>
    <w:rsid w:val="00C30F94"/>
    <w:rsid w:val="00C31F78"/>
    <w:rsid w:val="00C34118"/>
    <w:rsid w:val="00C34719"/>
    <w:rsid w:val="00C35BAB"/>
    <w:rsid w:val="00C50A38"/>
    <w:rsid w:val="00C511A0"/>
    <w:rsid w:val="00C53E73"/>
    <w:rsid w:val="00C54B2D"/>
    <w:rsid w:val="00C71AB2"/>
    <w:rsid w:val="00C71AFF"/>
    <w:rsid w:val="00C80A2D"/>
    <w:rsid w:val="00C8282C"/>
    <w:rsid w:val="00C875A0"/>
    <w:rsid w:val="00C9273B"/>
    <w:rsid w:val="00C94533"/>
    <w:rsid w:val="00C96876"/>
    <w:rsid w:val="00C96B26"/>
    <w:rsid w:val="00CA0A1C"/>
    <w:rsid w:val="00CB1CDE"/>
    <w:rsid w:val="00CB2934"/>
    <w:rsid w:val="00CC690E"/>
    <w:rsid w:val="00CC707C"/>
    <w:rsid w:val="00CD04D1"/>
    <w:rsid w:val="00CD138A"/>
    <w:rsid w:val="00CD3E32"/>
    <w:rsid w:val="00CD4DA4"/>
    <w:rsid w:val="00CD693C"/>
    <w:rsid w:val="00CE2FBD"/>
    <w:rsid w:val="00CE414E"/>
    <w:rsid w:val="00CE5A11"/>
    <w:rsid w:val="00CE5B99"/>
    <w:rsid w:val="00CE637F"/>
    <w:rsid w:val="00CF0809"/>
    <w:rsid w:val="00CF79F7"/>
    <w:rsid w:val="00D0478C"/>
    <w:rsid w:val="00D13A3F"/>
    <w:rsid w:val="00D14131"/>
    <w:rsid w:val="00D23408"/>
    <w:rsid w:val="00D25C73"/>
    <w:rsid w:val="00D26018"/>
    <w:rsid w:val="00D53360"/>
    <w:rsid w:val="00D54626"/>
    <w:rsid w:val="00D603A7"/>
    <w:rsid w:val="00D61EFA"/>
    <w:rsid w:val="00D64D26"/>
    <w:rsid w:val="00D80A55"/>
    <w:rsid w:val="00D94B3E"/>
    <w:rsid w:val="00D95BE2"/>
    <w:rsid w:val="00DB3B49"/>
    <w:rsid w:val="00DC6C85"/>
    <w:rsid w:val="00DE23A1"/>
    <w:rsid w:val="00DE3B56"/>
    <w:rsid w:val="00DE69AD"/>
    <w:rsid w:val="00DF22D1"/>
    <w:rsid w:val="00E14838"/>
    <w:rsid w:val="00E325D5"/>
    <w:rsid w:val="00E42AC8"/>
    <w:rsid w:val="00E45D73"/>
    <w:rsid w:val="00E539D6"/>
    <w:rsid w:val="00E60A48"/>
    <w:rsid w:val="00E64034"/>
    <w:rsid w:val="00E67D32"/>
    <w:rsid w:val="00E85C18"/>
    <w:rsid w:val="00E862CA"/>
    <w:rsid w:val="00E97DE9"/>
    <w:rsid w:val="00EA044C"/>
    <w:rsid w:val="00EA7459"/>
    <w:rsid w:val="00EB2778"/>
    <w:rsid w:val="00EB3764"/>
    <w:rsid w:val="00EC0B11"/>
    <w:rsid w:val="00EC30E8"/>
    <w:rsid w:val="00ED681C"/>
    <w:rsid w:val="00EE6592"/>
    <w:rsid w:val="00EF64D7"/>
    <w:rsid w:val="00F00E12"/>
    <w:rsid w:val="00F0239C"/>
    <w:rsid w:val="00F02AB4"/>
    <w:rsid w:val="00F03D5B"/>
    <w:rsid w:val="00F15A13"/>
    <w:rsid w:val="00F23E9C"/>
    <w:rsid w:val="00F32202"/>
    <w:rsid w:val="00F45D71"/>
    <w:rsid w:val="00F5093F"/>
    <w:rsid w:val="00F5568B"/>
    <w:rsid w:val="00F62D40"/>
    <w:rsid w:val="00F76542"/>
    <w:rsid w:val="00F8072E"/>
    <w:rsid w:val="00F83D1B"/>
    <w:rsid w:val="00F91468"/>
    <w:rsid w:val="00F92BF7"/>
    <w:rsid w:val="00F9394E"/>
    <w:rsid w:val="00FB1CE4"/>
    <w:rsid w:val="00FB299C"/>
    <w:rsid w:val="00FB387A"/>
    <w:rsid w:val="00FC1B7D"/>
    <w:rsid w:val="00FC73A5"/>
    <w:rsid w:val="00FD1C20"/>
    <w:rsid w:val="00FD3E26"/>
    <w:rsid w:val="00FD6DB2"/>
    <w:rsid w:val="00FF5EC0"/>
    <w:rsid w:val="2514BA65"/>
    <w:rsid w:val="40683B87"/>
    <w:rsid w:val="612C1727"/>
    <w:rsid w:val="7C626B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405D"/>
  <w15:docId w15:val="{C4023257-4C56-4BA9-AE94-35639DA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004B88"/>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60"/>
      <w:szCs w:val="60"/>
    </w:rPr>
  </w:style>
  <w:style w:type="paragraph" w:styleId="Subtitle">
    <w:name w:val="Subtitle"/>
    <w:basedOn w:val="Normal"/>
    <w:next w:val="Normal"/>
    <w:uiPriority w:val="11"/>
    <w:qFormat/>
    <w:pPr>
      <w:keepNext/>
      <w:keepLines/>
      <w:spacing w:after="320"/>
    </w:pPr>
    <w:rPr>
      <w:rFonts w:ascii="Open Sans SemiBold" w:eastAsia="Open Sans SemiBold" w:hAnsi="Open Sans SemiBold" w:cs="Open Sans SemiBold"/>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04DD7"/>
    <w:rPr>
      <w:color w:val="0000FF" w:themeColor="hyperlink"/>
      <w:u w:val="single"/>
    </w:rPr>
  </w:style>
  <w:style w:type="character" w:styleId="UnresolvedMention">
    <w:name w:val="Unresolved Mention"/>
    <w:basedOn w:val="DefaultParagraphFont"/>
    <w:uiPriority w:val="99"/>
    <w:semiHidden/>
    <w:unhideWhenUsed/>
    <w:rsid w:val="00804DD7"/>
    <w:rPr>
      <w:color w:val="605E5C"/>
      <w:shd w:val="clear" w:color="auto" w:fill="E1DFDD"/>
    </w:rPr>
  </w:style>
  <w:style w:type="paragraph" w:styleId="ListParagraph">
    <w:name w:val="List Paragraph"/>
    <w:basedOn w:val="Normal"/>
    <w:uiPriority w:val="34"/>
    <w:qFormat/>
    <w:rsid w:val="00F5568B"/>
    <w:pPr>
      <w:ind w:left="720"/>
      <w:contextualSpacing/>
    </w:pPr>
  </w:style>
  <w:style w:type="paragraph" w:styleId="NoSpacing">
    <w:name w:val="No Spacing"/>
    <w:uiPriority w:val="1"/>
    <w:qFormat/>
    <w:rsid w:val="006C59B3"/>
    <w:pPr>
      <w:spacing w:line="240" w:lineRule="auto"/>
    </w:pPr>
  </w:style>
  <w:style w:type="paragraph" w:styleId="NormalWeb">
    <w:name w:val="Normal (Web)"/>
    <w:basedOn w:val="Normal"/>
    <w:uiPriority w:val="99"/>
    <w:unhideWhenUsed/>
    <w:rsid w:val="00267083"/>
    <w:pPr>
      <w:spacing w:before="100" w:beforeAutospacing="1" w:after="100" w:afterAutospacing="1" w:line="240" w:lineRule="auto"/>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EB3764"/>
    <w:rPr>
      <w:sz w:val="16"/>
      <w:szCs w:val="16"/>
    </w:rPr>
  </w:style>
  <w:style w:type="paragraph" w:styleId="CommentText">
    <w:name w:val="annotation text"/>
    <w:basedOn w:val="Normal"/>
    <w:link w:val="CommentTextChar"/>
    <w:uiPriority w:val="99"/>
    <w:semiHidden/>
    <w:unhideWhenUsed/>
    <w:rsid w:val="00EB3764"/>
    <w:pPr>
      <w:spacing w:line="240" w:lineRule="auto"/>
    </w:pPr>
    <w:rPr>
      <w:sz w:val="20"/>
      <w:szCs w:val="20"/>
    </w:rPr>
  </w:style>
  <w:style w:type="character" w:customStyle="1" w:styleId="CommentTextChar">
    <w:name w:val="Comment Text Char"/>
    <w:basedOn w:val="DefaultParagraphFont"/>
    <w:link w:val="CommentText"/>
    <w:uiPriority w:val="99"/>
    <w:semiHidden/>
    <w:rsid w:val="00EB3764"/>
    <w:rPr>
      <w:sz w:val="20"/>
      <w:szCs w:val="20"/>
    </w:rPr>
  </w:style>
  <w:style w:type="paragraph" w:styleId="CommentSubject">
    <w:name w:val="annotation subject"/>
    <w:basedOn w:val="CommentText"/>
    <w:next w:val="CommentText"/>
    <w:link w:val="CommentSubjectChar"/>
    <w:uiPriority w:val="99"/>
    <w:semiHidden/>
    <w:unhideWhenUsed/>
    <w:rsid w:val="00EB3764"/>
    <w:rPr>
      <w:b/>
      <w:bCs/>
    </w:rPr>
  </w:style>
  <w:style w:type="character" w:customStyle="1" w:styleId="CommentSubjectChar">
    <w:name w:val="Comment Subject Char"/>
    <w:basedOn w:val="CommentTextChar"/>
    <w:link w:val="CommentSubject"/>
    <w:uiPriority w:val="99"/>
    <w:semiHidden/>
    <w:rsid w:val="00EB3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5760">
      <w:bodyDiv w:val="1"/>
      <w:marLeft w:val="0"/>
      <w:marRight w:val="0"/>
      <w:marTop w:val="0"/>
      <w:marBottom w:val="0"/>
      <w:divBdr>
        <w:top w:val="none" w:sz="0" w:space="0" w:color="auto"/>
        <w:left w:val="none" w:sz="0" w:space="0" w:color="auto"/>
        <w:bottom w:val="none" w:sz="0" w:space="0" w:color="auto"/>
        <w:right w:val="none" w:sz="0" w:space="0" w:color="auto"/>
      </w:divBdr>
    </w:div>
    <w:div w:id="1065225635">
      <w:bodyDiv w:val="1"/>
      <w:marLeft w:val="0"/>
      <w:marRight w:val="0"/>
      <w:marTop w:val="0"/>
      <w:marBottom w:val="0"/>
      <w:divBdr>
        <w:top w:val="none" w:sz="0" w:space="0" w:color="auto"/>
        <w:left w:val="none" w:sz="0" w:space="0" w:color="auto"/>
        <w:bottom w:val="none" w:sz="0" w:space="0" w:color="auto"/>
        <w:right w:val="none" w:sz="0" w:space="0" w:color="auto"/>
      </w:divBdr>
      <w:divsChild>
        <w:div w:id="160856821">
          <w:marLeft w:val="-100"/>
          <w:marRight w:val="0"/>
          <w:marTop w:val="0"/>
          <w:marBottom w:val="0"/>
          <w:divBdr>
            <w:top w:val="none" w:sz="0" w:space="0" w:color="auto"/>
            <w:left w:val="none" w:sz="0" w:space="0" w:color="auto"/>
            <w:bottom w:val="none" w:sz="0" w:space="0" w:color="auto"/>
            <w:right w:val="none" w:sz="0" w:space="0" w:color="auto"/>
          </w:divBdr>
        </w:div>
      </w:divsChild>
    </w:div>
    <w:div w:id="1446194494">
      <w:bodyDiv w:val="1"/>
      <w:marLeft w:val="0"/>
      <w:marRight w:val="0"/>
      <w:marTop w:val="0"/>
      <w:marBottom w:val="0"/>
      <w:divBdr>
        <w:top w:val="none" w:sz="0" w:space="0" w:color="auto"/>
        <w:left w:val="none" w:sz="0" w:space="0" w:color="auto"/>
        <w:bottom w:val="none" w:sz="0" w:space="0" w:color="auto"/>
        <w:right w:val="none" w:sz="0" w:space="0" w:color="auto"/>
      </w:divBdr>
    </w:div>
    <w:div w:id="1639722473">
      <w:bodyDiv w:val="1"/>
      <w:marLeft w:val="0"/>
      <w:marRight w:val="0"/>
      <w:marTop w:val="0"/>
      <w:marBottom w:val="0"/>
      <w:divBdr>
        <w:top w:val="none" w:sz="0" w:space="0" w:color="auto"/>
        <w:left w:val="none" w:sz="0" w:space="0" w:color="auto"/>
        <w:bottom w:val="none" w:sz="0" w:space="0" w:color="auto"/>
        <w:right w:val="none" w:sz="0" w:space="0" w:color="auto"/>
      </w:divBdr>
    </w:div>
    <w:div w:id="1646817110">
      <w:bodyDiv w:val="1"/>
      <w:marLeft w:val="0"/>
      <w:marRight w:val="0"/>
      <w:marTop w:val="0"/>
      <w:marBottom w:val="0"/>
      <w:divBdr>
        <w:top w:val="none" w:sz="0" w:space="0" w:color="auto"/>
        <w:left w:val="none" w:sz="0" w:space="0" w:color="auto"/>
        <w:bottom w:val="none" w:sz="0" w:space="0" w:color="auto"/>
        <w:right w:val="none" w:sz="0" w:space="0" w:color="auto"/>
      </w:divBdr>
      <w:divsChild>
        <w:div w:id="1026559717">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jobs@cabb.org.uk" TargetMode="External"/><Relationship Id="rId3" Type="http://schemas.openxmlformats.org/officeDocument/2006/relationships/customXml" Target="../customXml/item3.xml"/><Relationship Id="rId21" Type="http://schemas.openxmlformats.org/officeDocument/2006/relationships/hyperlink" Target="https://www.cabb.org.uk/recruitment-policy/"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earecitizensadvic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tizensadvice.org.uk" TargetMode="External"/><Relationship Id="rId20" Type="http://schemas.openxmlformats.org/officeDocument/2006/relationships/hyperlink" Target="https://www.citizensadvice.org.uk/Global/CitizensAdvice/Equalities/CAB337_Equality_strategy_text_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53323.C31876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bb.org.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cabb.org.uk/work-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CA416D2FC84E9EB81647F692F933" ma:contentTypeVersion="16" ma:contentTypeDescription="Create a new document." ma:contentTypeScope="" ma:versionID="e3c86f132ecc2f5bc4030bf921b49390">
  <xsd:schema xmlns:xsd="http://www.w3.org/2001/XMLSchema" xmlns:xs="http://www.w3.org/2001/XMLSchema" xmlns:p="http://schemas.microsoft.com/office/2006/metadata/properties" xmlns:ns2="3c264d21-c440-4bee-a781-68e87ea3cadf" xmlns:ns3="dc08560b-cca5-4dcb-911c-66692ac8b29a" targetNamespace="http://schemas.microsoft.com/office/2006/metadata/properties" ma:root="true" ma:fieldsID="d5d4daee035adbff11a824914aa38817" ns2:_="" ns3:_="">
    <xsd:import namespace="3c264d21-c440-4bee-a781-68e87ea3cadf"/>
    <xsd:import namespace="dc08560b-cca5-4dcb-911c-66692ac8b2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4d21-c440-4bee-a781-68e87ea3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e13816-13d0-42dd-8f31-6441791ceac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8560b-cca5-4dcb-911c-66692ac8b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99529c-3f1a-42a3-b812-eef87d703e97}" ma:internalName="TaxCatchAll" ma:showField="CatchAllData" ma:web="dc08560b-cca5-4dcb-911c-66692ac8b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08560b-cca5-4dcb-911c-66692ac8b29a">
      <UserInfo>
        <DisplayName>Michelle Gilmore-Wood</DisplayName>
        <AccountId>16</AccountId>
        <AccountType/>
      </UserInfo>
      <UserInfo>
        <DisplayName>Gemma Walsh</DisplayName>
        <AccountId>80</AccountId>
        <AccountType/>
      </UserInfo>
    </SharedWithUsers>
    <TaxCatchAll xmlns="dc08560b-cca5-4dcb-911c-66692ac8b29a" xsi:nil="true"/>
    <lcf76f155ced4ddcb4097134ff3c332f xmlns="3c264d21-c440-4bee-a781-68e87ea3c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4D720-D5EB-4EEB-893A-D72CB2B8888F}">
  <ds:schemaRefs>
    <ds:schemaRef ds:uri="http://schemas.microsoft.com/sharepoint/v3/contenttype/forms"/>
  </ds:schemaRefs>
</ds:datastoreItem>
</file>

<file path=customXml/itemProps2.xml><?xml version="1.0" encoding="utf-8"?>
<ds:datastoreItem xmlns:ds="http://schemas.openxmlformats.org/officeDocument/2006/customXml" ds:itemID="{2645865B-2946-48B1-9270-CA9229F3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4d21-c440-4bee-a781-68e87ea3cadf"/>
    <ds:schemaRef ds:uri="dc08560b-cca5-4dcb-911c-66692ac8b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1E295-BFCA-4C93-B3E0-A7AA5E0A1DB1}">
  <ds:schemaRefs>
    <ds:schemaRef ds:uri="http://schemas.microsoft.com/office/infopath/2007/PartnerControls"/>
    <ds:schemaRef ds:uri="http://schemas.openxmlformats.org/package/2006/metadata/core-properties"/>
    <ds:schemaRef ds:uri="dc08560b-cca5-4dcb-911c-66692ac8b29a"/>
    <ds:schemaRef ds:uri="http://purl.org/dc/terms/"/>
    <ds:schemaRef ds:uri="http://schemas.microsoft.com/office/2006/metadata/properties"/>
    <ds:schemaRef ds:uri="3c264d21-c440-4bee-a781-68e87ea3cadf"/>
    <ds:schemaRef ds:uri="http://www.w3.org/XML/1998/namespace"/>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Malcomson</dc:creator>
  <cp:keywords/>
  <cp:lastModifiedBy>Michelle Gilmore-Wood</cp:lastModifiedBy>
  <cp:revision>2</cp:revision>
  <cp:lastPrinted>2021-10-12T02:25:00Z</cp:lastPrinted>
  <dcterms:created xsi:type="dcterms:W3CDTF">2023-10-31T13:12:00Z</dcterms:created>
  <dcterms:modified xsi:type="dcterms:W3CDTF">2023-10-31T13:12:00Z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0x01010088D2CA416D2FC84E9EB81647F692F933</vt:lpwstr>
  </property>
  <property fmtid="{D5CDD505-2E9C-101B-9397-08002B2CF9AE}" pid="3" name="MediaServiceImageTags">
    <vt:lpwstr/>
  </property>
</Properties>
</file>